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21" w:rsidRPr="009235E7" w:rsidRDefault="002E2221" w:rsidP="002E2221">
      <w:pPr>
        <w:pStyle w:val="Heading2"/>
      </w:pPr>
      <w:bookmarkStart w:id="0" w:name="_Toc141723574"/>
      <w:bookmarkStart w:id="1" w:name="_Toc141751654"/>
      <w:r w:rsidRPr="009235E7">
        <w:t>TIỀM NĂNG DI TRUYỀN CỦA MỘT SỐ TÍNH TRẠNG SINH SẢN TRÊN ĐÀN LỢN THUẦN YORKSHIRE, LANDRACE VÀ DUROC TẠI TRUNG TÂM GIỐNG VẬT NUÔI SÓC TRĂNG</w:t>
      </w:r>
      <w:bookmarkEnd w:id="0"/>
      <w:bookmarkEnd w:id="1"/>
    </w:p>
    <w:p w:rsidR="002E2221" w:rsidRPr="00061A5D" w:rsidRDefault="002E2221" w:rsidP="002E2221">
      <w:pPr>
        <w:jc w:val="center"/>
        <w:rPr>
          <w:b/>
          <w:bCs/>
          <w:i/>
          <w:iCs/>
          <w:sz w:val="22"/>
          <w:szCs w:val="22"/>
          <w:lang w:val="pt-BR"/>
        </w:rPr>
      </w:pPr>
      <w:r w:rsidRPr="00061A5D">
        <w:rPr>
          <w:b/>
          <w:bCs/>
          <w:i/>
          <w:iCs/>
          <w:sz w:val="22"/>
          <w:szCs w:val="22"/>
          <w:lang w:val="pt-BR"/>
        </w:rPr>
        <w:t>Nguyễn Hữu Tỉnh, Nguyễn Văn Hợp, Trương Thị Bích Liên, Trần Văn Tâm</w:t>
      </w:r>
    </w:p>
    <w:p w:rsidR="002E2221" w:rsidRPr="00061A5D" w:rsidRDefault="002E2221" w:rsidP="002E2221">
      <w:pPr>
        <w:snapToGrid w:val="0"/>
        <w:ind w:right="-1" w:firstLine="567"/>
        <w:jc w:val="center"/>
        <w:rPr>
          <w:b/>
          <w:bCs/>
          <w:sz w:val="22"/>
          <w:szCs w:val="22"/>
        </w:rPr>
      </w:pPr>
      <w:r w:rsidRPr="00061A5D">
        <w:rPr>
          <w:b/>
          <w:bCs/>
          <w:sz w:val="22"/>
          <w:szCs w:val="22"/>
        </w:rPr>
        <w:t xml:space="preserve">Phân Viện Chăn Nuôi Nam </w:t>
      </w:r>
      <w:r w:rsidRPr="00061A5D">
        <w:rPr>
          <w:b/>
          <w:bCs/>
          <w:sz w:val="22"/>
          <w:szCs w:val="22"/>
          <w:lang w:val="vi-VN"/>
        </w:rPr>
        <w:t>B</w:t>
      </w:r>
      <w:r w:rsidRPr="00061A5D">
        <w:rPr>
          <w:b/>
          <w:bCs/>
          <w:sz w:val="22"/>
          <w:szCs w:val="22"/>
        </w:rPr>
        <w:t>ộ</w:t>
      </w:r>
    </w:p>
    <w:p w:rsidR="002E2221" w:rsidRPr="00061A5D" w:rsidRDefault="002E2221" w:rsidP="002E2221">
      <w:pPr>
        <w:widowControl w:val="0"/>
        <w:snapToGrid w:val="0"/>
        <w:ind w:firstLine="567"/>
        <w:jc w:val="center"/>
        <w:rPr>
          <w:sz w:val="22"/>
          <w:szCs w:val="22"/>
        </w:rPr>
      </w:pPr>
      <w:r w:rsidRPr="00061A5D">
        <w:rPr>
          <w:sz w:val="22"/>
          <w:szCs w:val="22"/>
        </w:rPr>
        <w:t xml:space="preserve">Tác giả liên hệ: Nguyễn Hữu Tỉnh, Email: </w:t>
      </w:r>
      <w:hyperlink r:id="rId4" w:history="1">
        <w:r w:rsidRPr="00061A5D">
          <w:rPr>
            <w:rStyle w:val="Hyperlink"/>
            <w:sz w:val="22"/>
            <w:szCs w:val="22"/>
          </w:rPr>
          <w:t>tinh.nguyenhuu@iasvn.vn</w:t>
        </w:r>
      </w:hyperlink>
    </w:p>
    <w:p w:rsidR="002E2221" w:rsidRPr="002B4B03" w:rsidRDefault="002E2221" w:rsidP="002E2221">
      <w:pPr>
        <w:widowControl w:val="0"/>
        <w:snapToGrid w:val="0"/>
        <w:ind w:firstLine="567"/>
        <w:jc w:val="center"/>
        <w:rPr>
          <w:sz w:val="26"/>
          <w:szCs w:val="26"/>
        </w:rPr>
      </w:pPr>
    </w:p>
    <w:p w:rsidR="002E2221" w:rsidRPr="002B4B03" w:rsidRDefault="002E2221" w:rsidP="002E2221">
      <w:pPr>
        <w:widowControl w:val="0"/>
        <w:snapToGrid w:val="0"/>
        <w:ind w:left="450" w:right="524" w:firstLine="567"/>
        <w:jc w:val="center"/>
        <w:rPr>
          <w:b/>
          <w:sz w:val="26"/>
          <w:szCs w:val="26"/>
        </w:rPr>
      </w:pPr>
      <w:r w:rsidRPr="002B4B03">
        <w:rPr>
          <w:b/>
          <w:sz w:val="26"/>
          <w:szCs w:val="26"/>
        </w:rPr>
        <w:t>TÓM TẮT</w:t>
      </w:r>
    </w:p>
    <w:p w:rsidR="002E2221" w:rsidRPr="002B4B03" w:rsidRDefault="002E2221" w:rsidP="002E2221">
      <w:pPr>
        <w:widowControl w:val="0"/>
        <w:snapToGrid w:val="0"/>
        <w:ind w:left="11" w:right="108" w:firstLine="567"/>
        <w:jc w:val="both"/>
        <w:rPr>
          <w:sz w:val="26"/>
          <w:szCs w:val="26"/>
        </w:rPr>
      </w:pPr>
      <w:r w:rsidRPr="002B4B03">
        <w:rPr>
          <w:sz w:val="26"/>
          <w:szCs w:val="26"/>
        </w:rPr>
        <w:t>Số liệu được thu thập tại Trung tâm Giống vật nuôi Sóc Trăng từ năm 2007  –  2011 trên ba giống lợn thuần, gồm 437, 180 và 54 ổ đẻ tương ứng với Yorkshire, Landrace và Duroc. Phân tích các thành phần phương sai và thông số di truyền bằng phương pháp REML (Restricted Maximum Likelihood) trên phần mềm thống kê VCE5; ước tính giá trị giống bằng phương pháp BLUP (Best Linear Unbiased Prediction) trên phần mềm thống kê PEST. Kết quả cho thấy, hệ số di truyền của tính trạng số con sơ sinh sống (SCS) và khối lượng 21 ngày tuổi (P21) ở cả 3 giống là 0,109 và 0,069; tương quan kiểu hình, tương quan di truyền, tương quan ngoại cảnh giữa 2 tính trạng SCS và P21 là 0,158; 0,551 và 0,465. Giá trị giống trung bình của các nhóm 5%, 10% và 25% số cá thể tốt nhất trong đàn giống có sự sai khác nhau đáng kể, trong khi đó mức độ chính xác của giá trị giống ước tính chưa cao (0,40 – 0,58). Đồng thời, khuynh hướng di truyền của 2 tính trạng SCS, P21 và chỉ số chọn lọc nái (SPI) lên xuống thất thường ở giống Yorkshire, Landrace từ năm 2007 – 2010 trong khi ở giống Duroc khuynh hướng này giảm qua các năm.</w:t>
      </w:r>
    </w:p>
    <w:p w:rsidR="002E2221" w:rsidRPr="002B4B03" w:rsidRDefault="002E2221" w:rsidP="002E2221">
      <w:pPr>
        <w:widowControl w:val="0"/>
        <w:snapToGrid w:val="0"/>
        <w:ind w:right="524" w:firstLine="567"/>
        <w:jc w:val="both"/>
        <w:rPr>
          <w:i/>
          <w:lang w:val="vi-VN"/>
        </w:rPr>
      </w:pPr>
      <w:r w:rsidRPr="002B4B03">
        <w:rPr>
          <w:b/>
          <w:i/>
        </w:rPr>
        <w:t>Từ khóa:</w:t>
      </w:r>
      <w:r w:rsidRPr="002B4B03">
        <w:rPr>
          <w:i/>
        </w:rPr>
        <w:t xml:space="preserve"> Phương sai, hệ số di truyền, khuynh hướng di truyền, lợn</w:t>
      </w:r>
      <w:r w:rsidRPr="002B4B03">
        <w:rPr>
          <w:i/>
          <w:lang w:val="vi-VN"/>
        </w:rPr>
        <w:t>.</w:t>
      </w:r>
    </w:p>
    <w:p w:rsidR="002E2221" w:rsidRPr="002B4B03" w:rsidRDefault="002E2221" w:rsidP="002E2221">
      <w:pPr>
        <w:snapToGrid w:val="0"/>
        <w:ind w:left="567" w:right="567" w:firstLine="567"/>
        <w:jc w:val="center"/>
        <w:rPr>
          <w:b/>
          <w:sz w:val="26"/>
          <w:szCs w:val="26"/>
          <w:lang w:val="vi-VN"/>
        </w:rPr>
      </w:pPr>
    </w:p>
    <w:p w:rsidR="002E2221" w:rsidRDefault="002E2221" w:rsidP="002E2221">
      <w:pPr>
        <w:snapToGrid w:val="0"/>
        <w:ind w:right="108" w:firstLine="567"/>
        <w:jc w:val="center"/>
        <w:rPr>
          <w:b/>
          <w:sz w:val="26"/>
          <w:szCs w:val="26"/>
        </w:rPr>
      </w:pPr>
    </w:p>
    <w:p w:rsidR="002E2221" w:rsidRPr="002B4B03" w:rsidRDefault="002E2221" w:rsidP="002E2221">
      <w:pPr>
        <w:snapToGrid w:val="0"/>
        <w:ind w:right="108" w:firstLine="567"/>
        <w:jc w:val="center"/>
        <w:rPr>
          <w:b/>
          <w:sz w:val="26"/>
          <w:szCs w:val="26"/>
        </w:rPr>
      </w:pPr>
      <w:r w:rsidRPr="002B4B03">
        <w:rPr>
          <w:b/>
          <w:sz w:val="26"/>
          <w:szCs w:val="26"/>
        </w:rPr>
        <w:t>ABSTRACT</w:t>
      </w:r>
    </w:p>
    <w:p w:rsidR="002E2221" w:rsidRPr="002B4B03" w:rsidRDefault="002E2221" w:rsidP="002E2221">
      <w:pPr>
        <w:snapToGrid w:val="0"/>
        <w:ind w:right="108" w:firstLine="567"/>
        <w:jc w:val="center"/>
        <w:rPr>
          <w:b/>
          <w:sz w:val="26"/>
          <w:szCs w:val="26"/>
        </w:rPr>
      </w:pPr>
      <w:r w:rsidRPr="002B4B03">
        <w:rPr>
          <w:b/>
          <w:sz w:val="26"/>
          <w:szCs w:val="26"/>
        </w:rPr>
        <w:t>Estimation of genetic parameters and trends for litter traits in purebred pigs Yorkshire, Landrace and Duroc at Soc Trang Animal Breeding Center</w:t>
      </w:r>
    </w:p>
    <w:p w:rsidR="002E2221" w:rsidRPr="002B4B03" w:rsidRDefault="002E2221" w:rsidP="002E2221">
      <w:pPr>
        <w:widowControl w:val="0"/>
        <w:snapToGrid w:val="0"/>
        <w:ind w:right="108" w:firstLine="567"/>
        <w:jc w:val="both"/>
        <w:rPr>
          <w:sz w:val="26"/>
          <w:szCs w:val="26"/>
        </w:rPr>
      </w:pPr>
      <w:r w:rsidRPr="002B4B03">
        <w:rPr>
          <w:sz w:val="26"/>
          <w:szCs w:val="26"/>
        </w:rPr>
        <w:t xml:space="preserve">Litter records on 437 Yorkshire, 180 Landrace, and 54 Duroc pigs born between 2007 and 2011 in Soc Trang livestock breeding Center </w:t>
      </w:r>
      <w:proofErr w:type="gramStart"/>
      <w:r w:rsidRPr="002B4B03">
        <w:rPr>
          <w:sz w:val="26"/>
          <w:szCs w:val="26"/>
        </w:rPr>
        <w:t>were collected and analyzed</w:t>
      </w:r>
      <w:proofErr w:type="gramEnd"/>
      <w:r w:rsidRPr="002B4B03">
        <w:rPr>
          <w:sz w:val="26"/>
          <w:szCs w:val="26"/>
        </w:rPr>
        <w:t xml:space="preserve">. Animal model with restricted maximum likelihood procedure (REML) </w:t>
      </w:r>
      <w:proofErr w:type="gramStart"/>
      <w:r w:rsidRPr="002B4B03">
        <w:rPr>
          <w:sz w:val="26"/>
          <w:szCs w:val="26"/>
        </w:rPr>
        <w:t>was used</w:t>
      </w:r>
      <w:proofErr w:type="gramEnd"/>
      <w:r w:rsidRPr="002B4B03">
        <w:rPr>
          <w:sz w:val="26"/>
          <w:szCs w:val="26"/>
        </w:rPr>
        <w:t xml:space="preserve"> to estimate of variance components and the genetic parameters for the traits of number born alive (SCS) and litter weight at 21 days (P21) by VCE5 software. Estimated breeding values (EBV) of these traits were calculated using BLUP procedure (Best Linear Unbiased Prediction) under PEST software. Results indicated that estimates of heritabilities were 0.109 and 0.069 for SCS and P21; Phenotypic, genetic, and environment correlations between SCS and P21 on Yorkshire, Landrace, Duroc breeds were 0.551; 0.158; and 0.465 respectively. Average EBVs were remarkablly different between the groups of 5, 10 and 25% best animals with EBV accuracy of 0.40 – 0.58. Genetic trends of SCS and P21 traits in Yorkshire, Landrace breeds have been rising and reducing erratically, while in Duroc breed decreasing from 2007 to 2010.</w:t>
      </w:r>
    </w:p>
    <w:p w:rsidR="002E2221" w:rsidRPr="002B4B03" w:rsidRDefault="002E2221" w:rsidP="002E2221">
      <w:pPr>
        <w:widowControl w:val="0"/>
        <w:snapToGrid w:val="0"/>
        <w:ind w:right="108" w:firstLine="567"/>
        <w:jc w:val="both"/>
        <w:rPr>
          <w:i/>
          <w:iCs/>
          <w:w w:val="110"/>
        </w:rPr>
      </w:pPr>
      <w:r w:rsidRPr="002B4B03">
        <w:rPr>
          <w:b/>
          <w:i/>
          <w:iCs/>
          <w:lang w:val="vi-VN"/>
        </w:rPr>
        <w:t>Key words</w:t>
      </w:r>
      <w:r w:rsidRPr="002B4B03">
        <w:rPr>
          <w:i/>
          <w:iCs/>
        </w:rPr>
        <w:t xml:space="preserve">: variance, heritability, genetic trends, pigs. </w:t>
      </w:r>
    </w:p>
    <w:p w:rsidR="002E2221" w:rsidRPr="002B4B03" w:rsidRDefault="002E2221" w:rsidP="002E2221">
      <w:pPr>
        <w:snapToGrid w:val="0"/>
        <w:ind w:firstLine="567"/>
        <w:jc w:val="right"/>
        <w:rPr>
          <w:b/>
          <w:i/>
          <w:sz w:val="26"/>
          <w:szCs w:val="26"/>
        </w:rPr>
      </w:pPr>
    </w:p>
    <w:p w:rsidR="002E2221" w:rsidRPr="002B4B03" w:rsidRDefault="002E2221" w:rsidP="002E2221">
      <w:pPr>
        <w:pStyle w:val="NormalWeb"/>
        <w:snapToGrid w:val="0"/>
        <w:spacing w:before="0" w:beforeAutospacing="0" w:after="0" w:afterAutospacing="0"/>
        <w:ind w:firstLine="567"/>
        <w:jc w:val="right"/>
        <w:rPr>
          <w:b/>
          <w:bCs/>
          <w:sz w:val="22"/>
          <w:szCs w:val="22"/>
          <w:lang w:val="it-IT"/>
        </w:rPr>
      </w:pPr>
      <w:r w:rsidRPr="002B4B03">
        <w:rPr>
          <w:b/>
          <w:i/>
          <w:sz w:val="22"/>
          <w:szCs w:val="22"/>
        </w:rPr>
        <w:t>Nguồn: Tạp chí KHKT Chăn nuôi</w:t>
      </w:r>
      <w:r w:rsidRPr="002B4B03">
        <w:rPr>
          <w:b/>
          <w:i/>
          <w:sz w:val="22"/>
          <w:szCs w:val="22"/>
          <w:lang w:val="vi-VN"/>
        </w:rPr>
        <w:t xml:space="preserve"> – Hội Chăn nuôi</w:t>
      </w:r>
      <w:r w:rsidRPr="002B4B03">
        <w:rPr>
          <w:rFonts w:eastAsia="Calibri"/>
          <w:b/>
          <w:i/>
          <w:sz w:val="22"/>
          <w:szCs w:val="22"/>
        </w:rPr>
        <w:t>,</w:t>
      </w:r>
      <w:r w:rsidRPr="002B4B03">
        <w:rPr>
          <w:b/>
          <w:i/>
          <w:sz w:val="22"/>
          <w:szCs w:val="22"/>
        </w:rPr>
        <w:t xml:space="preserve"> số 167</w:t>
      </w:r>
      <w:r w:rsidRPr="002B4B03">
        <w:rPr>
          <w:b/>
          <w:i/>
          <w:sz w:val="22"/>
          <w:szCs w:val="22"/>
          <w:lang w:val="vi-VN"/>
        </w:rPr>
        <w:t xml:space="preserve"> – </w:t>
      </w:r>
      <w:r w:rsidRPr="002B4B03">
        <w:rPr>
          <w:b/>
          <w:i/>
          <w:sz w:val="22"/>
          <w:szCs w:val="22"/>
        </w:rPr>
        <w:t>tháng 2</w:t>
      </w:r>
      <w:r w:rsidRPr="002B4B03">
        <w:rPr>
          <w:b/>
          <w:i/>
          <w:sz w:val="22"/>
          <w:szCs w:val="22"/>
          <w:lang w:val="vi-VN"/>
        </w:rPr>
        <w:t>/</w:t>
      </w:r>
      <w:r w:rsidRPr="002B4B03">
        <w:rPr>
          <w:b/>
          <w:i/>
          <w:sz w:val="22"/>
          <w:szCs w:val="22"/>
        </w:rPr>
        <w:t>2013</w:t>
      </w:r>
    </w:p>
    <w:p w:rsidR="000872D5" w:rsidRPr="002E2221" w:rsidRDefault="000872D5">
      <w:pPr>
        <w:rPr>
          <w:lang w:val="it-IT"/>
        </w:rPr>
      </w:pPr>
      <w:bookmarkStart w:id="2" w:name="_GoBack"/>
      <w:bookmarkEnd w:id="2"/>
    </w:p>
    <w:sectPr w:rsidR="000872D5" w:rsidRPr="002E2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21"/>
    <w:rsid w:val="000872D5"/>
    <w:rsid w:val="00282373"/>
    <w:rsid w:val="002E2221"/>
    <w:rsid w:val="00351848"/>
    <w:rsid w:val="00573E6D"/>
    <w:rsid w:val="00AE187A"/>
    <w:rsid w:val="00B03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BBB6D-C5A7-4B14-A854-3EBE8F30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before="60" w:after="200" w:line="360" w:lineRule="auto"/>
        <w:ind w:right="23" w:firstLine="5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221"/>
    <w:pPr>
      <w:spacing w:before="0" w:after="0" w:line="240" w:lineRule="auto"/>
      <w:ind w:right="0" w:firstLine="0"/>
      <w:jc w:val="left"/>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autoRedefine/>
    <w:uiPriority w:val="9"/>
    <w:qFormat/>
    <w:rsid w:val="002E2221"/>
    <w:pPr>
      <w:keepNext/>
      <w:widowControl w:val="0"/>
      <w:jc w:val="center"/>
      <w:outlineLvl w:val="1"/>
    </w:pPr>
    <w:rPr>
      <w:b/>
      <w:bCs/>
      <w:i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221"/>
    <w:rPr>
      <w:rFonts w:ascii="Times New Roman" w:eastAsia="Times New Roman" w:hAnsi="Times New Roman" w:cs="Times New Roman"/>
      <w:b/>
      <w:bCs/>
      <w:iCs/>
      <w:sz w:val="26"/>
      <w:szCs w:val="26"/>
      <w:lang w:val="pt-BR" w:eastAsia="en-US"/>
    </w:rPr>
  </w:style>
  <w:style w:type="character" w:styleId="Hyperlink">
    <w:name w:val="Hyperlink"/>
    <w:uiPriority w:val="99"/>
    <w:rsid w:val="002E2221"/>
    <w:rPr>
      <w:color w:val="0563C1"/>
      <w:u w:val="single"/>
    </w:rPr>
  </w:style>
  <w:style w:type="paragraph" w:styleId="NormalWeb">
    <w:name w:val="Normal (Web)"/>
    <w:aliases w:val="Normal (Web) Char Char Char Char Char,표준 (웹)"/>
    <w:basedOn w:val="Normal"/>
    <w:link w:val="NormalWebChar"/>
    <w:uiPriority w:val="99"/>
    <w:rsid w:val="002E2221"/>
    <w:pPr>
      <w:spacing w:before="100" w:beforeAutospacing="1" w:after="100" w:afterAutospacing="1"/>
    </w:pPr>
  </w:style>
  <w:style w:type="character" w:customStyle="1" w:styleId="NormalWebChar">
    <w:name w:val="Normal (Web) Char"/>
    <w:aliases w:val="Normal (Web) Char Char Char Char Char Char,표준 (웹) Char"/>
    <w:link w:val="NormalWeb"/>
    <w:uiPriority w:val="99"/>
    <w:locked/>
    <w:rsid w:val="002E222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nh.nguyenhuu@iasv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dc:creator>
  <cp:keywords/>
  <dc:description/>
  <cp:lastModifiedBy>Quan</cp:lastModifiedBy>
  <cp:revision>1</cp:revision>
  <dcterms:created xsi:type="dcterms:W3CDTF">2024-03-18T03:18:00Z</dcterms:created>
  <dcterms:modified xsi:type="dcterms:W3CDTF">2024-03-18T03:18:00Z</dcterms:modified>
</cp:coreProperties>
</file>