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6F" w:rsidRDefault="0051508D" w:rsidP="00646CBA">
      <w:pPr>
        <w:spacing w:line="240" w:lineRule="auto"/>
        <w:jc w:val="center"/>
        <w:rPr>
          <w:rFonts w:eastAsia="Calibri" w:cs="Times New Roman"/>
          <w:b/>
          <w:sz w:val="24"/>
          <w:szCs w:val="24"/>
        </w:rPr>
      </w:pPr>
      <w:bookmarkStart w:id="0" w:name="_GoBack"/>
      <w:bookmarkEnd w:id="0"/>
      <w:r w:rsidRPr="0064527E">
        <w:rPr>
          <w:rFonts w:eastAsia="Calibri" w:cs="Times New Roman"/>
          <w:b/>
          <w:sz w:val="24"/>
          <w:szCs w:val="24"/>
        </w:rPr>
        <w:t xml:space="preserve">ĐỘNG THÁI </w:t>
      </w:r>
      <w:r w:rsidR="001960D9" w:rsidRPr="0064527E">
        <w:rPr>
          <w:rFonts w:eastAsia="Calibri" w:cs="Times New Roman"/>
          <w:b/>
          <w:sz w:val="24"/>
          <w:szCs w:val="24"/>
        </w:rPr>
        <w:t xml:space="preserve">VỀ SỐ LƯỢNG </w:t>
      </w:r>
      <w:r w:rsidR="007F112A" w:rsidRPr="0064527E">
        <w:rPr>
          <w:rFonts w:eastAsia="Calibri" w:cs="Times New Roman"/>
          <w:b/>
          <w:sz w:val="24"/>
          <w:szCs w:val="24"/>
        </w:rPr>
        <w:t>CỦA VI SINH VẬT</w:t>
      </w:r>
      <w:r w:rsidR="002B2662">
        <w:rPr>
          <w:rFonts w:eastAsia="Calibri" w:cs="Times New Roman"/>
          <w:b/>
          <w:sz w:val="24"/>
          <w:szCs w:val="24"/>
        </w:rPr>
        <w:t xml:space="preserve"> </w:t>
      </w:r>
      <w:r w:rsidR="00B17C26" w:rsidRPr="0064527E">
        <w:rPr>
          <w:rFonts w:eastAsia="Calibri" w:cs="Times New Roman"/>
          <w:b/>
          <w:sz w:val="24"/>
          <w:szCs w:val="24"/>
        </w:rPr>
        <w:t xml:space="preserve">GÂY BỆNH </w:t>
      </w:r>
      <w:r w:rsidR="00646CBA" w:rsidRPr="0064527E">
        <w:rPr>
          <w:rFonts w:eastAsia="Calibri" w:cs="Times New Roman"/>
          <w:b/>
          <w:sz w:val="24"/>
          <w:szCs w:val="24"/>
        </w:rPr>
        <w:t>TR</w:t>
      </w:r>
      <w:r w:rsidRPr="0064527E">
        <w:rPr>
          <w:rFonts w:eastAsia="Calibri" w:cs="Times New Roman"/>
          <w:b/>
          <w:sz w:val="24"/>
          <w:szCs w:val="24"/>
        </w:rPr>
        <w:t>ÊN</w:t>
      </w:r>
      <w:r w:rsidR="00185EE3" w:rsidRPr="0064527E">
        <w:rPr>
          <w:rFonts w:eastAsia="Calibri" w:cs="Times New Roman"/>
          <w:b/>
          <w:sz w:val="24"/>
          <w:szCs w:val="24"/>
        </w:rPr>
        <w:t xml:space="preserve"> </w:t>
      </w:r>
      <w:r w:rsidR="00646CBA" w:rsidRPr="0064527E">
        <w:rPr>
          <w:rFonts w:eastAsia="Calibri" w:cs="Times New Roman"/>
          <w:b/>
          <w:sz w:val="24"/>
          <w:szCs w:val="24"/>
        </w:rPr>
        <w:t xml:space="preserve">ĐỆM LÓT </w:t>
      </w:r>
    </w:p>
    <w:p w:rsidR="00E62577" w:rsidRPr="0064527E" w:rsidRDefault="00646CBA" w:rsidP="00646CBA">
      <w:pPr>
        <w:spacing w:line="240" w:lineRule="auto"/>
        <w:jc w:val="center"/>
        <w:rPr>
          <w:rFonts w:eastAsia="Calibri" w:cs="Times New Roman"/>
          <w:b/>
          <w:sz w:val="24"/>
          <w:szCs w:val="24"/>
        </w:rPr>
      </w:pPr>
      <w:r w:rsidRPr="0064527E">
        <w:rPr>
          <w:rFonts w:eastAsia="Calibri" w:cs="Times New Roman"/>
          <w:b/>
          <w:sz w:val="24"/>
          <w:szCs w:val="24"/>
        </w:rPr>
        <w:t>SINH HỌC</w:t>
      </w:r>
      <w:r w:rsidR="0051508D" w:rsidRPr="0064527E">
        <w:rPr>
          <w:rFonts w:eastAsia="Calibri" w:cs="Times New Roman"/>
          <w:b/>
          <w:sz w:val="24"/>
          <w:szCs w:val="24"/>
        </w:rPr>
        <w:t xml:space="preserve"> TRONG</w:t>
      </w:r>
      <w:r w:rsidRPr="0064527E">
        <w:rPr>
          <w:rFonts w:eastAsia="Calibri" w:cs="Times New Roman"/>
          <w:b/>
          <w:sz w:val="24"/>
          <w:szCs w:val="24"/>
          <w:lang w:val="vi-VN"/>
        </w:rPr>
        <w:t xml:space="preserve"> QUÁ TRÌNH </w:t>
      </w:r>
      <w:r w:rsidR="0063362D" w:rsidRPr="0064527E">
        <w:rPr>
          <w:rFonts w:eastAsia="Calibri" w:cs="Times New Roman"/>
          <w:b/>
          <w:sz w:val="24"/>
          <w:szCs w:val="24"/>
        </w:rPr>
        <w:t xml:space="preserve">CHĂN NUÔI LỢN </w:t>
      </w:r>
      <w:r w:rsidRPr="0064527E">
        <w:rPr>
          <w:rFonts w:eastAsia="Calibri" w:cs="Times New Roman"/>
          <w:b/>
          <w:sz w:val="24"/>
          <w:szCs w:val="24"/>
          <w:lang w:val="vi-VN"/>
        </w:rPr>
        <w:t xml:space="preserve">THỊT </w:t>
      </w:r>
    </w:p>
    <w:p w:rsidR="00AE5568" w:rsidRPr="0064527E" w:rsidRDefault="00E62577" w:rsidP="00641BF8">
      <w:pPr>
        <w:spacing w:line="240" w:lineRule="auto"/>
        <w:jc w:val="center"/>
        <w:rPr>
          <w:rFonts w:eastAsia="Calibri" w:cs="Times New Roman"/>
          <w:b/>
          <w:sz w:val="24"/>
          <w:szCs w:val="24"/>
        </w:rPr>
      </w:pPr>
      <w:r w:rsidRPr="0064527E">
        <w:rPr>
          <w:rFonts w:eastAsia="Calibri" w:cs="Times New Roman"/>
          <w:b/>
          <w:sz w:val="24"/>
          <w:szCs w:val="24"/>
        </w:rPr>
        <w:t xml:space="preserve">TẠI </w:t>
      </w:r>
      <w:r w:rsidR="003628A2" w:rsidRPr="0064527E">
        <w:rPr>
          <w:rFonts w:eastAsia="Calibri" w:cs="Times New Roman"/>
          <w:b/>
          <w:sz w:val="24"/>
          <w:szCs w:val="24"/>
        </w:rPr>
        <w:t>HUYỆN THỐNG NHẤT,</w:t>
      </w:r>
      <w:r w:rsidR="00DA1D08">
        <w:rPr>
          <w:rFonts w:eastAsia="Calibri" w:cs="Times New Roman"/>
          <w:b/>
          <w:sz w:val="24"/>
          <w:szCs w:val="24"/>
        </w:rPr>
        <w:t xml:space="preserve"> </w:t>
      </w:r>
      <w:r w:rsidRPr="0064527E">
        <w:rPr>
          <w:rFonts w:eastAsia="Calibri" w:cs="Times New Roman"/>
          <w:b/>
          <w:sz w:val="24"/>
          <w:szCs w:val="24"/>
        </w:rPr>
        <w:t>TỈNH ĐỒNG NAI</w:t>
      </w:r>
    </w:p>
    <w:p w:rsidR="00AE5568" w:rsidRPr="0064527E" w:rsidRDefault="00AE5568" w:rsidP="00641BF8">
      <w:pPr>
        <w:spacing w:line="240" w:lineRule="auto"/>
        <w:jc w:val="center"/>
        <w:rPr>
          <w:rFonts w:eastAsia="Calibri" w:cs="Times New Roman"/>
          <w:b/>
          <w:sz w:val="24"/>
          <w:szCs w:val="24"/>
        </w:rPr>
      </w:pPr>
    </w:p>
    <w:p w:rsidR="00AE5568" w:rsidRPr="0064527E" w:rsidRDefault="00AE5568" w:rsidP="001960D9">
      <w:pPr>
        <w:spacing w:line="276" w:lineRule="auto"/>
        <w:jc w:val="center"/>
        <w:rPr>
          <w:rFonts w:cs="Times New Roman"/>
          <w:b/>
          <w:i/>
          <w:sz w:val="20"/>
          <w:szCs w:val="20"/>
        </w:rPr>
      </w:pPr>
      <w:r w:rsidRPr="0064527E">
        <w:rPr>
          <w:rFonts w:cs="Times New Roman"/>
          <w:b/>
          <w:i/>
          <w:sz w:val="20"/>
          <w:szCs w:val="20"/>
        </w:rPr>
        <w:t xml:space="preserve">Đậu Văn Hải, Phan Đặng Quế Phương, </w:t>
      </w:r>
      <w:r w:rsidR="007D50DB" w:rsidRPr="0064527E">
        <w:rPr>
          <w:rFonts w:cs="Times New Roman"/>
          <w:b/>
          <w:i/>
          <w:sz w:val="20"/>
          <w:szCs w:val="20"/>
        </w:rPr>
        <w:t>Nguyễn Duy Khánh</w:t>
      </w:r>
      <w:r w:rsidR="002B2662">
        <w:rPr>
          <w:rFonts w:cs="Times New Roman"/>
          <w:b/>
          <w:i/>
          <w:sz w:val="20"/>
          <w:szCs w:val="20"/>
        </w:rPr>
        <w:t xml:space="preserve"> và</w:t>
      </w:r>
      <w:r w:rsidRPr="0064527E">
        <w:rPr>
          <w:rFonts w:cs="Times New Roman"/>
          <w:b/>
          <w:i/>
          <w:sz w:val="20"/>
          <w:szCs w:val="20"/>
        </w:rPr>
        <w:t xml:space="preserve"> Nguyễn Thị Hồng Trinh</w:t>
      </w:r>
    </w:p>
    <w:p w:rsidR="00641BF8" w:rsidRPr="00AE5568" w:rsidRDefault="00641BF8" w:rsidP="00AE5568">
      <w:pPr>
        <w:spacing w:line="276" w:lineRule="auto"/>
        <w:jc w:val="center"/>
        <w:rPr>
          <w:rFonts w:eastAsia="Calibri" w:cs="Times New Roman"/>
          <w:b/>
          <w:sz w:val="24"/>
          <w:szCs w:val="24"/>
        </w:rPr>
      </w:pPr>
      <w:r w:rsidRPr="0064527E">
        <w:rPr>
          <w:rFonts w:cs="Times New Roman"/>
          <w:b/>
          <w:sz w:val="20"/>
          <w:szCs w:val="20"/>
        </w:rPr>
        <w:t xml:space="preserve">Bộ môn Môi trường và Sức khỏe vật nuôi - Phân viện Chăn nuôi </w:t>
      </w:r>
      <w:r w:rsidRPr="00AE5568">
        <w:rPr>
          <w:rFonts w:cs="Times New Roman"/>
          <w:b/>
          <w:sz w:val="20"/>
          <w:szCs w:val="20"/>
        </w:rPr>
        <w:t>Nam bộ</w:t>
      </w:r>
    </w:p>
    <w:p w:rsidR="00641BF8" w:rsidRDefault="00AE5568" w:rsidP="00AE5568">
      <w:pPr>
        <w:spacing w:line="276" w:lineRule="auto"/>
        <w:jc w:val="center"/>
      </w:pPr>
      <w:r w:rsidRPr="00984AEC">
        <w:rPr>
          <w:rFonts w:cs="Times New Roman"/>
          <w:sz w:val="20"/>
          <w:szCs w:val="20"/>
        </w:rPr>
        <w:t xml:space="preserve">Tác giả liên hệ: Đậu Văn Hải; Điện thoại: 0918088570; Email: </w:t>
      </w:r>
      <w:hyperlink r:id="rId9" w:history="1">
        <w:r w:rsidRPr="00984AEC">
          <w:rPr>
            <w:rStyle w:val="Hyperlink"/>
            <w:rFonts w:cs="Times New Roman"/>
            <w:sz w:val="20"/>
            <w:szCs w:val="20"/>
          </w:rPr>
          <w:t>hai.dauvan@iasvn.vn</w:t>
        </w:r>
      </w:hyperlink>
    </w:p>
    <w:p w:rsidR="00641BF8" w:rsidRPr="00335936" w:rsidRDefault="00641BF8" w:rsidP="0064527E">
      <w:pPr>
        <w:spacing w:before="120"/>
        <w:jc w:val="center"/>
        <w:rPr>
          <w:rFonts w:cs="Times New Roman"/>
          <w:b/>
          <w:sz w:val="24"/>
          <w:szCs w:val="24"/>
        </w:rPr>
      </w:pPr>
      <w:r w:rsidRPr="00335936">
        <w:rPr>
          <w:rFonts w:cs="Times New Roman"/>
          <w:b/>
          <w:sz w:val="24"/>
          <w:szCs w:val="24"/>
        </w:rPr>
        <w:t>ABSTRACT</w:t>
      </w:r>
    </w:p>
    <w:p w:rsidR="0064527E" w:rsidRDefault="000D68E4" w:rsidP="005C2D60">
      <w:pPr>
        <w:spacing w:line="240" w:lineRule="auto"/>
        <w:jc w:val="center"/>
        <w:rPr>
          <w:rFonts w:cs="Times New Roman"/>
          <w:b/>
          <w:sz w:val="20"/>
          <w:szCs w:val="20"/>
        </w:rPr>
      </w:pPr>
      <w:r w:rsidRPr="0064527E">
        <w:rPr>
          <w:rFonts w:cs="Times New Roman"/>
          <w:b/>
          <w:sz w:val="20"/>
          <w:szCs w:val="20"/>
        </w:rPr>
        <w:t>Dynami</w:t>
      </w:r>
      <w:r w:rsidR="009E30C6" w:rsidRPr="0064527E">
        <w:rPr>
          <w:rFonts w:cs="Times New Roman"/>
          <w:b/>
          <w:sz w:val="20"/>
          <w:szCs w:val="20"/>
        </w:rPr>
        <w:t>c</w:t>
      </w:r>
      <w:r w:rsidRPr="0064527E">
        <w:rPr>
          <w:rFonts w:cs="Times New Roman"/>
          <w:b/>
          <w:sz w:val="20"/>
          <w:szCs w:val="20"/>
        </w:rPr>
        <w:t>s of bacteria</w:t>
      </w:r>
      <w:r w:rsidR="00335936" w:rsidRPr="0064527E">
        <w:rPr>
          <w:rFonts w:cs="Times New Roman"/>
          <w:b/>
          <w:sz w:val="20"/>
          <w:szCs w:val="20"/>
        </w:rPr>
        <w:t xml:space="preserve"> popul</w:t>
      </w:r>
      <w:r w:rsidR="00E62577" w:rsidRPr="0064527E">
        <w:rPr>
          <w:rFonts w:cs="Times New Roman"/>
          <w:b/>
          <w:sz w:val="20"/>
          <w:szCs w:val="20"/>
        </w:rPr>
        <w:t xml:space="preserve">ations </w:t>
      </w:r>
      <w:r w:rsidR="00DD0C62" w:rsidRPr="0064527E">
        <w:rPr>
          <w:rFonts w:cs="Times New Roman"/>
          <w:b/>
          <w:sz w:val="20"/>
          <w:szCs w:val="20"/>
        </w:rPr>
        <w:t>in</w:t>
      </w:r>
      <w:r w:rsidR="005249BC" w:rsidRPr="0064527E">
        <w:rPr>
          <w:rFonts w:cs="Times New Roman"/>
          <w:b/>
          <w:sz w:val="20"/>
          <w:szCs w:val="20"/>
        </w:rPr>
        <w:t xml:space="preserve"> </w:t>
      </w:r>
      <w:r w:rsidRPr="0064527E">
        <w:rPr>
          <w:rFonts w:cs="Times New Roman"/>
          <w:b/>
          <w:sz w:val="20"/>
          <w:szCs w:val="20"/>
        </w:rPr>
        <w:t>bio-</w:t>
      </w:r>
      <w:r w:rsidR="006078CC" w:rsidRPr="0064527E">
        <w:rPr>
          <w:rFonts w:cs="Times New Roman"/>
          <w:b/>
          <w:sz w:val="20"/>
          <w:szCs w:val="20"/>
        </w:rPr>
        <w:t>bed</w:t>
      </w:r>
      <w:r w:rsidRPr="0064527E">
        <w:rPr>
          <w:rFonts w:cs="Times New Roman"/>
          <w:b/>
          <w:sz w:val="20"/>
          <w:szCs w:val="20"/>
        </w:rPr>
        <w:t>ding</w:t>
      </w:r>
      <w:r w:rsidR="006078CC" w:rsidRPr="0064527E">
        <w:rPr>
          <w:rFonts w:cs="Times New Roman"/>
          <w:b/>
          <w:sz w:val="20"/>
          <w:szCs w:val="20"/>
        </w:rPr>
        <w:t xml:space="preserve"> </w:t>
      </w:r>
      <w:r w:rsidR="009E30C6" w:rsidRPr="0064527E">
        <w:rPr>
          <w:rFonts w:cs="Times New Roman"/>
          <w:b/>
          <w:sz w:val="20"/>
          <w:szCs w:val="20"/>
        </w:rPr>
        <w:t>in</w:t>
      </w:r>
      <w:r w:rsidR="00DD0C62" w:rsidRPr="0064527E">
        <w:rPr>
          <w:rFonts w:cs="Times New Roman"/>
          <w:b/>
          <w:sz w:val="20"/>
          <w:szCs w:val="20"/>
        </w:rPr>
        <w:t xml:space="preserve"> pig production </w:t>
      </w:r>
      <w:r w:rsidR="006078CC" w:rsidRPr="0064527E">
        <w:rPr>
          <w:rFonts w:cs="Times New Roman"/>
          <w:b/>
          <w:sz w:val="20"/>
          <w:szCs w:val="20"/>
        </w:rPr>
        <w:t xml:space="preserve">in </w:t>
      </w:r>
      <w:r w:rsidR="003628A2" w:rsidRPr="0064527E">
        <w:rPr>
          <w:rFonts w:cs="Times New Roman"/>
          <w:b/>
          <w:sz w:val="20"/>
          <w:szCs w:val="20"/>
        </w:rPr>
        <w:t xml:space="preserve">Thong Nhat District, </w:t>
      </w:r>
    </w:p>
    <w:p w:rsidR="00335936" w:rsidRPr="0064527E" w:rsidRDefault="006078CC" w:rsidP="005C2D60">
      <w:pPr>
        <w:spacing w:line="240" w:lineRule="auto"/>
        <w:jc w:val="center"/>
        <w:rPr>
          <w:rFonts w:cs="Times New Roman"/>
          <w:b/>
          <w:sz w:val="20"/>
          <w:szCs w:val="20"/>
        </w:rPr>
      </w:pPr>
      <w:r w:rsidRPr="0064527E">
        <w:rPr>
          <w:rFonts w:cs="Times New Roman"/>
          <w:b/>
          <w:sz w:val="20"/>
          <w:szCs w:val="20"/>
        </w:rPr>
        <w:t>D</w:t>
      </w:r>
      <w:r w:rsidR="00E62577" w:rsidRPr="0064527E">
        <w:rPr>
          <w:rFonts w:cs="Times New Roman"/>
          <w:b/>
          <w:sz w:val="20"/>
          <w:szCs w:val="20"/>
        </w:rPr>
        <w:t>ong Nai province</w:t>
      </w:r>
    </w:p>
    <w:p w:rsidR="00973D24" w:rsidRPr="0064527E" w:rsidRDefault="00973D24" w:rsidP="005C2D60">
      <w:pPr>
        <w:spacing w:line="240" w:lineRule="auto"/>
        <w:jc w:val="center"/>
        <w:rPr>
          <w:rFonts w:cs="Times New Roman"/>
          <w:b/>
          <w:sz w:val="20"/>
          <w:szCs w:val="20"/>
          <w:lang w:val="vi-VN"/>
        </w:rPr>
      </w:pPr>
    </w:p>
    <w:p w:rsidR="000B5434" w:rsidRPr="0064527E" w:rsidRDefault="000B5434" w:rsidP="000B5434">
      <w:pPr>
        <w:spacing w:line="240" w:lineRule="auto"/>
        <w:jc w:val="both"/>
        <w:rPr>
          <w:rFonts w:cs="Times New Roman"/>
          <w:i/>
          <w:sz w:val="20"/>
          <w:szCs w:val="20"/>
        </w:rPr>
      </w:pPr>
      <w:r w:rsidRPr="0064527E">
        <w:rPr>
          <w:sz w:val="20"/>
          <w:szCs w:val="20"/>
        </w:rPr>
        <w:t xml:space="preserve">The experiment was conducted to </w:t>
      </w:r>
      <w:r w:rsidRPr="0064527E">
        <w:rPr>
          <w:rFonts w:cs="Times New Roman"/>
          <w:sz w:val="20"/>
          <w:szCs w:val="20"/>
        </w:rPr>
        <w:t>evaluate the population dynamics</w:t>
      </w:r>
      <w:r w:rsidRPr="0064527E">
        <w:rPr>
          <w:rFonts w:cs="Times New Roman"/>
          <w:b/>
          <w:sz w:val="20"/>
          <w:szCs w:val="20"/>
        </w:rPr>
        <w:t xml:space="preserve"> </w:t>
      </w:r>
      <w:r w:rsidRPr="0064527E">
        <w:rPr>
          <w:rFonts w:cs="Times New Roman"/>
          <w:sz w:val="20"/>
          <w:szCs w:val="20"/>
        </w:rPr>
        <w:t xml:space="preserve">of pathogenic bacteria including </w:t>
      </w:r>
      <w:r w:rsidRPr="0064527E">
        <w:rPr>
          <w:rFonts w:cs="Times New Roman"/>
          <w:i/>
          <w:sz w:val="20"/>
          <w:szCs w:val="20"/>
        </w:rPr>
        <w:t>Coliform, Salmonella, E.coli</w:t>
      </w:r>
      <w:r w:rsidRPr="0064527E">
        <w:rPr>
          <w:rFonts w:cs="Times New Roman"/>
          <w:sz w:val="20"/>
          <w:szCs w:val="20"/>
        </w:rPr>
        <w:t xml:space="preserve"> and </w:t>
      </w:r>
      <w:r w:rsidR="00B25AEE">
        <w:rPr>
          <w:rFonts w:cs="Times New Roman"/>
          <w:i/>
          <w:sz w:val="20"/>
          <w:szCs w:val="20"/>
        </w:rPr>
        <w:t>Cl</w:t>
      </w:r>
      <w:r w:rsidR="000D0B0D">
        <w:rPr>
          <w:rFonts w:cs="Times New Roman"/>
          <w:i/>
          <w:sz w:val="20"/>
          <w:szCs w:val="20"/>
        </w:rPr>
        <w:t>os</w:t>
      </w:r>
      <w:r w:rsidRPr="0064527E">
        <w:rPr>
          <w:rFonts w:cs="Times New Roman"/>
          <w:i/>
          <w:sz w:val="20"/>
          <w:szCs w:val="20"/>
        </w:rPr>
        <w:t>tridium perfringen</w:t>
      </w:r>
      <w:r w:rsidRPr="0064527E">
        <w:rPr>
          <w:sz w:val="20"/>
          <w:szCs w:val="20"/>
        </w:rPr>
        <w:t>. One hundred and eighty commercial crossbred pigs</w:t>
      </w:r>
      <w:r w:rsidRPr="0064527E">
        <w:rPr>
          <w:sz w:val="20"/>
          <w:szCs w:val="20"/>
          <w:lang w:val="vi-VN"/>
        </w:rPr>
        <w:t xml:space="preserve"> (</w:t>
      </w:r>
      <w:r w:rsidRPr="0064527E">
        <w:rPr>
          <w:sz w:val="20"/>
          <w:szCs w:val="20"/>
        </w:rPr>
        <w:t xml:space="preserve">Duroc </w:t>
      </w:r>
      <w:r w:rsidRPr="0064527E">
        <w:rPr>
          <w:sz w:val="20"/>
          <w:szCs w:val="20"/>
          <w:lang w:val="vi-VN"/>
        </w:rPr>
        <w:t xml:space="preserve">x </w:t>
      </w:r>
      <w:r w:rsidRPr="0064527E">
        <w:rPr>
          <w:sz w:val="20"/>
          <w:szCs w:val="20"/>
        </w:rPr>
        <w:t>Yorkshire</w:t>
      </w:r>
      <w:r w:rsidRPr="0064527E">
        <w:rPr>
          <w:sz w:val="20"/>
          <w:szCs w:val="20"/>
          <w:lang w:val="vi-VN"/>
        </w:rPr>
        <w:t xml:space="preserve"> x</w:t>
      </w:r>
      <w:r w:rsidRPr="0064527E">
        <w:rPr>
          <w:sz w:val="20"/>
          <w:szCs w:val="20"/>
        </w:rPr>
        <w:t xml:space="preserve"> Landrace</w:t>
      </w:r>
      <w:r w:rsidRPr="0064527E">
        <w:rPr>
          <w:sz w:val="20"/>
          <w:szCs w:val="20"/>
          <w:lang w:val="vi-VN"/>
        </w:rPr>
        <w:t>)</w:t>
      </w:r>
      <w:r w:rsidRPr="0064527E">
        <w:rPr>
          <w:sz w:val="20"/>
          <w:szCs w:val="20"/>
        </w:rPr>
        <w:t xml:space="preserve"> were used in three trials; of which 60 animals per each trial were raised on bio-bedding in 3 households (20 pigs/household), they were the same in breed, age, body weight and diet. The samples were taken at beginning 0h of experiment and monthly</w:t>
      </w:r>
      <w:r w:rsidRPr="0064527E">
        <w:rPr>
          <w:sz w:val="20"/>
          <w:szCs w:val="20"/>
          <w:lang w:val="vi-VN"/>
        </w:rPr>
        <w:t xml:space="preserve"> </w:t>
      </w:r>
      <w:r w:rsidRPr="0064527E">
        <w:rPr>
          <w:sz w:val="20"/>
          <w:szCs w:val="20"/>
        </w:rPr>
        <w:t xml:space="preserve">then for </w:t>
      </w:r>
      <w:r w:rsidRPr="0064527E">
        <w:rPr>
          <w:rFonts w:cs="Times New Roman"/>
          <w:sz w:val="20"/>
          <w:szCs w:val="20"/>
        </w:rPr>
        <w:t xml:space="preserve">analyzing population of </w:t>
      </w:r>
      <w:r w:rsidRPr="0064527E">
        <w:rPr>
          <w:rFonts w:cs="Times New Roman"/>
          <w:i/>
          <w:sz w:val="20"/>
          <w:szCs w:val="20"/>
        </w:rPr>
        <w:t>Coliform, E.coli</w:t>
      </w:r>
      <w:r w:rsidRPr="0064527E">
        <w:rPr>
          <w:rFonts w:cs="Times New Roman"/>
          <w:sz w:val="20"/>
          <w:szCs w:val="20"/>
        </w:rPr>
        <w:t xml:space="preserve"> and </w:t>
      </w:r>
      <w:r w:rsidR="00B25AEE">
        <w:rPr>
          <w:rFonts w:cs="Times New Roman"/>
          <w:i/>
          <w:sz w:val="20"/>
          <w:szCs w:val="20"/>
        </w:rPr>
        <w:t>Cl</w:t>
      </w:r>
      <w:r w:rsidR="000D0B0D">
        <w:rPr>
          <w:rFonts w:cs="Times New Roman"/>
          <w:i/>
          <w:sz w:val="20"/>
          <w:szCs w:val="20"/>
        </w:rPr>
        <w:t>os</w:t>
      </w:r>
      <w:r w:rsidRPr="0064527E">
        <w:rPr>
          <w:rFonts w:cs="Times New Roman"/>
          <w:i/>
          <w:sz w:val="20"/>
          <w:szCs w:val="20"/>
        </w:rPr>
        <w:t xml:space="preserve">tridium perfringen </w:t>
      </w:r>
      <w:r w:rsidRPr="0064527E">
        <w:rPr>
          <w:rFonts w:cs="Times New Roman"/>
          <w:sz w:val="20"/>
          <w:szCs w:val="20"/>
        </w:rPr>
        <w:t xml:space="preserve">and </w:t>
      </w:r>
      <w:r w:rsidRPr="0064527E">
        <w:rPr>
          <w:rFonts w:cs="Times New Roman"/>
          <w:i/>
          <w:sz w:val="20"/>
          <w:szCs w:val="20"/>
        </w:rPr>
        <w:t xml:space="preserve">Salmonella </w:t>
      </w:r>
      <w:r w:rsidRPr="0064527E">
        <w:rPr>
          <w:rFonts w:cs="Times New Roman"/>
          <w:sz w:val="20"/>
          <w:szCs w:val="20"/>
        </w:rPr>
        <w:t>appearance</w:t>
      </w:r>
      <w:r w:rsidRPr="0064527E">
        <w:rPr>
          <w:rFonts w:cs="Times New Roman"/>
          <w:i/>
          <w:sz w:val="20"/>
          <w:szCs w:val="20"/>
        </w:rPr>
        <w:t xml:space="preserve">. </w:t>
      </w:r>
      <w:r w:rsidRPr="0064527E">
        <w:rPr>
          <w:sz w:val="20"/>
          <w:szCs w:val="20"/>
        </w:rPr>
        <w:t>During</w:t>
      </w:r>
      <w:r w:rsidRPr="0064527E">
        <w:rPr>
          <w:sz w:val="20"/>
          <w:szCs w:val="20"/>
          <w:lang w:val="vi-VN"/>
        </w:rPr>
        <w:t xml:space="preserve"> </w:t>
      </w:r>
      <w:r w:rsidRPr="0064527E">
        <w:rPr>
          <w:sz w:val="20"/>
          <w:szCs w:val="20"/>
        </w:rPr>
        <w:t>4</w:t>
      </w:r>
      <w:r w:rsidRPr="0064527E">
        <w:rPr>
          <w:sz w:val="20"/>
          <w:szCs w:val="20"/>
          <w:lang w:val="vi-VN"/>
        </w:rPr>
        <w:t xml:space="preserve"> months of raising, </w:t>
      </w:r>
      <w:r w:rsidRPr="0064527E">
        <w:rPr>
          <w:sz w:val="20"/>
          <w:szCs w:val="20"/>
        </w:rPr>
        <w:t>r</w:t>
      </w:r>
      <w:r w:rsidRPr="0064527E">
        <w:rPr>
          <w:sz w:val="20"/>
          <w:szCs w:val="20"/>
          <w:lang w:val="vi-VN"/>
        </w:rPr>
        <w:t>esults show that</w:t>
      </w:r>
      <w:r w:rsidRPr="0064527E">
        <w:rPr>
          <w:rFonts w:cs="Times New Roman"/>
          <w:sz w:val="20"/>
          <w:szCs w:val="20"/>
        </w:rPr>
        <w:t xml:space="preserve"> density of </w:t>
      </w:r>
      <w:r w:rsidRPr="0064527E">
        <w:rPr>
          <w:rFonts w:cs="Times New Roman"/>
          <w:i/>
          <w:sz w:val="20"/>
          <w:szCs w:val="20"/>
        </w:rPr>
        <w:t>E.coli</w:t>
      </w:r>
      <w:r w:rsidRPr="0064527E">
        <w:rPr>
          <w:rFonts w:cs="Times New Roman"/>
          <w:sz w:val="20"/>
          <w:szCs w:val="20"/>
        </w:rPr>
        <w:t xml:space="preserve"> varied from </w:t>
      </w:r>
      <w:r w:rsidR="000D0B0D">
        <w:rPr>
          <w:rFonts w:cs="Times New Roman"/>
          <w:sz w:val="20"/>
          <w:szCs w:val="20"/>
        </w:rPr>
        <w:t>5.13</w:t>
      </w:r>
      <w:r w:rsidRPr="0064527E">
        <w:rPr>
          <w:rFonts w:cs="Times New Roman"/>
          <w:sz w:val="20"/>
          <w:szCs w:val="20"/>
        </w:rPr>
        <w:t xml:space="preserve"> x 10</w:t>
      </w:r>
      <w:r w:rsidRPr="0064527E">
        <w:rPr>
          <w:rFonts w:cs="Times New Roman"/>
          <w:sz w:val="20"/>
          <w:szCs w:val="20"/>
          <w:vertAlign w:val="superscript"/>
        </w:rPr>
        <w:t>3</w:t>
      </w:r>
      <w:r w:rsidRPr="0064527E">
        <w:rPr>
          <w:rFonts w:cs="Times New Roman"/>
          <w:sz w:val="20"/>
          <w:szCs w:val="20"/>
        </w:rPr>
        <w:t xml:space="preserve"> - 1.</w:t>
      </w:r>
      <w:r w:rsidR="000D0B0D">
        <w:rPr>
          <w:rFonts w:cs="Times New Roman"/>
          <w:sz w:val="20"/>
          <w:szCs w:val="20"/>
        </w:rPr>
        <w:t>45</w:t>
      </w:r>
      <w:r w:rsidRPr="0064527E">
        <w:rPr>
          <w:rFonts w:cs="Times New Roman"/>
          <w:sz w:val="20"/>
          <w:szCs w:val="20"/>
        </w:rPr>
        <w:t xml:space="preserve"> x 10</w:t>
      </w:r>
      <w:r w:rsidRPr="0064527E">
        <w:rPr>
          <w:rFonts w:cs="Times New Roman"/>
          <w:sz w:val="20"/>
          <w:szCs w:val="20"/>
          <w:vertAlign w:val="superscript"/>
        </w:rPr>
        <w:t>5</w:t>
      </w:r>
      <w:r w:rsidRPr="0064527E">
        <w:rPr>
          <w:rFonts w:cs="Times New Roman"/>
          <w:sz w:val="20"/>
          <w:szCs w:val="20"/>
        </w:rPr>
        <w:t xml:space="preserve"> CFU/g, density of </w:t>
      </w:r>
      <w:r w:rsidRPr="0064527E">
        <w:rPr>
          <w:rFonts w:cs="Times New Roman"/>
          <w:i/>
          <w:sz w:val="20"/>
          <w:szCs w:val="20"/>
        </w:rPr>
        <w:t>Coliform</w:t>
      </w:r>
      <w:r w:rsidRPr="0064527E">
        <w:rPr>
          <w:rFonts w:cs="Times New Roman"/>
          <w:sz w:val="20"/>
          <w:szCs w:val="20"/>
        </w:rPr>
        <w:t xml:space="preserve"> varied</w:t>
      </w:r>
      <w:r w:rsidRPr="0064527E">
        <w:rPr>
          <w:rFonts w:eastAsia="Times New Roman"/>
          <w:sz w:val="20"/>
          <w:szCs w:val="20"/>
        </w:rPr>
        <w:t xml:space="preserve"> from 1,2x10</w:t>
      </w:r>
      <w:r w:rsidRPr="0064527E">
        <w:rPr>
          <w:rFonts w:eastAsia="Times New Roman"/>
          <w:sz w:val="20"/>
          <w:szCs w:val="20"/>
          <w:vertAlign w:val="superscript"/>
        </w:rPr>
        <w:t xml:space="preserve">3 </w:t>
      </w:r>
      <w:r w:rsidRPr="0064527E">
        <w:rPr>
          <w:sz w:val="20"/>
          <w:szCs w:val="20"/>
        </w:rPr>
        <w:t xml:space="preserve">- </w:t>
      </w:r>
      <w:r w:rsidRPr="0064527E">
        <w:rPr>
          <w:rFonts w:eastAsia="Times New Roman"/>
          <w:sz w:val="20"/>
          <w:szCs w:val="20"/>
        </w:rPr>
        <w:t>2,63x10</w:t>
      </w:r>
      <w:r w:rsidR="000D0B0D">
        <w:rPr>
          <w:rFonts w:eastAsia="Times New Roman"/>
          <w:sz w:val="20"/>
          <w:szCs w:val="20"/>
          <w:vertAlign w:val="superscript"/>
        </w:rPr>
        <w:t>5</w:t>
      </w:r>
      <w:r w:rsidRPr="0064527E">
        <w:rPr>
          <w:rFonts w:eastAsia="Times New Roman"/>
          <w:sz w:val="20"/>
          <w:szCs w:val="20"/>
          <w:vertAlign w:val="superscript"/>
        </w:rPr>
        <w:t xml:space="preserve"> </w:t>
      </w:r>
      <w:r w:rsidRPr="0064527E">
        <w:rPr>
          <w:sz w:val="20"/>
          <w:szCs w:val="20"/>
        </w:rPr>
        <w:t xml:space="preserve">CFU/g and of </w:t>
      </w:r>
      <w:r w:rsidR="00B25AEE">
        <w:rPr>
          <w:rFonts w:cs="Times New Roman"/>
          <w:i/>
          <w:sz w:val="20"/>
          <w:szCs w:val="20"/>
        </w:rPr>
        <w:t>Cl</w:t>
      </w:r>
      <w:r w:rsidRPr="0064527E">
        <w:rPr>
          <w:rFonts w:cs="Times New Roman"/>
          <w:i/>
          <w:sz w:val="20"/>
          <w:szCs w:val="20"/>
        </w:rPr>
        <w:t xml:space="preserve">.perfringens </w:t>
      </w:r>
      <w:r w:rsidRPr="0064527E">
        <w:rPr>
          <w:rFonts w:cs="Times New Roman"/>
          <w:sz w:val="20"/>
          <w:szCs w:val="20"/>
        </w:rPr>
        <w:t>from</w:t>
      </w:r>
      <w:r w:rsidRPr="0064527E">
        <w:rPr>
          <w:rFonts w:cs="Times New Roman"/>
          <w:i/>
          <w:sz w:val="20"/>
          <w:szCs w:val="20"/>
        </w:rPr>
        <w:t xml:space="preserve"> </w:t>
      </w:r>
      <w:r w:rsidRPr="0064527E">
        <w:rPr>
          <w:sz w:val="20"/>
          <w:szCs w:val="20"/>
          <w:lang w:val="cs-CZ"/>
        </w:rPr>
        <w:t>1,03 x 10</w:t>
      </w:r>
      <w:r w:rsidRPr="0064527E">
        <w:rPr>
          <w:sz w:val="20"/>
          <w:szCs w:val="20"/>
          <w:vertAlign w:val="superscript"/>
          <w:lang w:val="cs-CZ"/>
        </w:rPr>
        <w:t>3</w:t>
      </w:r>
      <w:r w:rsidRPr="0064527E">
        <w:rPr>
          <w:sz w:val="20"/>
          <w:szCs w:val="20"/>
          <w:lang w:val="cs-CZ"/>
        </w:rPr>
        <w:t xml:space="preserve"> - 2,00 x 10</w:t>
      </w:r>
      <w:r w:rsidRPr="0064527E">
        <w:rPr>
          <w:sz w:val="20"/>
          <w:szCs w:val="20"/>
          <w:vertAlign w:val="superscript"/>
          <w:lang w:val="cs-CZ"/>
        </w:rPr>
        <w:t>3</w:t>
      </w:r>
      <w:r w:rsidRPr="0064527E">
        <w:rPr>
          <w:sz w:val="20"/>
          <w:szCs w:val="20"/>
          <w:lang w:val="cs-CZ"/>
        </w:rPr>
        <w:t xml:space="preserve"> CFU/g.</w:t>
      </w:r>
      <w:r w:rsidRPr="0064527E">
        <w:rPr>
          <w:rFonts w:cs="Times New Roman"/>
          <w:i/>
          <w:sz w:val="20"/>
          <w:szCs w:val="20"/>
        </w:rPr>
        <w:t xml:space="preserve"> Salmonella</w:t>
      </w:r>
      <w:r w:rsidRPr="0064527E">
        <w:rPr>
          <w:rFonts w:cs="Times New Roman"/>
          <w:sz w:val="20"/>
          <w:szCs w:val="20"/>
        </w:rPr>
        <w:t xml:space="preserve">  appeared in the bio-bedding in all 3 trials with high ratio from 84.44% - 100%.</w:t>
      </w:r>
      <w:r w:rsidRPr="0064527E">
        <w:rPr>
          <w:sz w:val="20"/>
          <w:szCs w:val="20"/>
        </w:rPr>
        <w:t xml:space="preserve"> Although </w:t>
      </w:r>
      <w:r w:rsidRPr="0064527E">
        <w:rPr>
          <w:rFonts w:cs="Times New Roman"/>
          <w:sz w:val="20"/>
          <w:szCs w:val="20"/>
        </w:rPr>
        <w:t xml:space="preserve">density of </w:t>
      </w:r>
      <w:r w:rsidRPr="0064527E">
        <w:rPr>
          <w:rFonts w:cs="Times New Roman"/>
          <w:i/>
          <w:sz w:val="20"/>
          <w:szCs w:val="20"/>
        </w:rPr>
        <w:t>E. coli, Salmonella</w:t>
      </w:r>
      <w:r w:rsidRPr="0064527E">
        <w:rPr>
          <w:rFonts w:cs="Times New Roman"/>
          <w:sz w:val="20"/>
          <w:szCs w:val="20"/>
        </w:rPr>
        <w:t xml:space="preserve">, </w:t>
      </w:r>
      <w:r w:rsidR="00DA3BB3">
        <w:rPr>
          <w:rFonts w:cs="Times New Roman"/>
          <w:i/>
          <w:sz w:val="20"/>
          <w:szCs w:val="20"/>
        </w:rPr>
        <w:t>Cl</w:t>
      </w:r>
      <w:r w:rsidRPr="0064527E">
        <w:rPr>
          <w:rFonts w:cs="Times New Roman"/>
          <w:i/>
          <w:sz w:val="20"/>
          <w:szCs w:val="20"/>
        </w:rPr>
        <w:t>.perfringens</w:t>
      </w:r>
      <w:r w:rsidRPr="0064527E">
        <w:rPr>
          <w:rFonts w:cs="Times New Roman"/>
          <w:sz w:val="20"/>
          <w:szCs w:val="20"/>
        </w:rPr>
        <w:t xml:space="preserve"> and </w:t>
      </w:r>
      <w:r w:rsidRPr="0064527E">
        <w:rPr>
          <w:rFonts w:cs="Times New Roman"/>
          <w:i/>
          <w:sz w:val="20"/>
          <w:szCs w:val="20"/>
        </w:rPr>
        <w:t>Coliform</w:t>
      </w:r>
      <w:r w:rsidRPr="0064527E">
        <w:rPr>
          <w:rFonts w:cs="Times New Roman"/>
          <w:sz w:val="20"/>
          <w:szCs w:val="20"/>
        </w:rPr>
        <w:t xml:space="preserve"> bacteria in the bio-bedding increased during raising </w:t>
      </w:r>
      <w:r w:rsidR="003A02BD">
        <w:rPr>
          <w:rFonts w:cs="Times New Roman"/>
          <w:sz w:val="20"/>
          <w:szCs w:val="20"/>
        </w:rPr>
        <w:t>duration in all three trials</w:t>
      </w:r>
      <w:r w:rsidRPr="0064527E">
        <w:rPr>
          <w:rFonts w:cs="Times New Roman"/>
          <w:sz w:val="20"/>
          <w:szCs w:val="20"/>
        </w:rPr>
        <w:t xml:space="preserve"> but they were not enough population to harm the pigs and did not increase the odor as well as disease percentage.</w:t>
      </w:r>
    </w:p>
    <w:p w:rsidR="000B5434" w:rsidRPr="0064527E" w:rsidRDefault="000B5434" w:rsidP="000B5434">
      <w:pPr>
        <w:spacing w:line="240" w:lineRule="auto"/>
        <w:jc w:val="both"/>
        <w:rPr>
          <w:rFonts w:cs="Times New Roman"/>
          <w:i/>
          <w:sz w:val="20"/>
          <w:szCs w:val="20"/>
        </w:rPr>
      </w:pPr>
    </w:p>
    <w:p w:rsidR="0094246E" w:rsidRPr="0064527E" w:rsidRDefault="000B5434" w:rsidP="000B5434">
      <w:pPr>
        <w:spacing w:line="240" w:lineRule="auto"/>
        <w:jc w:val="both"/>
        <w:rPr>
          <w:rFonts w:cs="Times New Roman"/>
          <w:i/>
          <w:sz w:val="20"/>
          <w:szCs w:val="20"/>
        </w:rPr>
      </w:pPr>
      <w:r w:rsidRPr="0064527E">
        <w:rPr>
          <w:rFonts w:cs="Times New Roman"/>
          <w:b/>
          <w:sz w:val="20"/>
          <w:szCs w:val="20"/>
        </w:rPr>
        <w:t xml:space="preserve">Key words: </w:t>
      </w:r>
      <w:r w:rsidRPr="0064527E">
        <w:rPr>
          <w:rFonts w:cs="Times New Roman"/>
          <w:i/>
          <w:sz w:val="20"/>
          <w:szCs w:val="20"/>
        </w:rPr>
        <w:t xml:space="preserve">Bacteria populations, </w:t>
      </w:r>
      <w:r w:rsidRPr="0064527E">
        <w:rPr>
          <w:i/>
          <w:sz w:val="20"/>
          <w:szCs w:val="20"/>
        </w:rPr>
        <w:t>crossbred pigs</w:t>
      </w:r>
      <w:r w:rsidRPr="0064527E">
        <w:rPr>
          <w:rFonts w:cs="Times New Roman"/>
          <w:i/>
          <w:sz w:val="20"/>
          <w:szCs w:val="20"/>
        </w:rPr>
        <w:t xml:space="preserve">, bio-bedding, Coliform, Salmonella, E.coli and </w:t>
      </w:r>
      <w:r w:rsidR="00B25AEE">
        <w:rPr>
          <w:rFonts w:cs="Times New Roman"/>
          <w:i/>
          <w:sz w:val="20"/>
          <w:szCs w:val="20"/>
        </w:rPr>
        <w:t>Cl</w:t>
      </w:r>
      <w:r w:rsidR="00DA3BB3">
        <w:rPr>
          <w:rFonts w:cs="Times New Roman"/>
          <w:i/>
          <w:sz w:val="20"/>
          <w:szCs w:val="20"/>
        </w:rPr>
        <w:t>os</w:t>
      </w:r>
      <w:r w:rsidRPr="0064527E">
        <w:rPr>
          <w:rFonts w:cs="Times New Roman"/>
          <w:i/>
          <w:sz w:val="20"/>
          <w:szCs w:val="20"/>
        </w:rPr>
        <w:t>tridium perfringen.</w:t>
      </w:r>
    </w:p>
    <w:p w:rsidR="00641BF8" w:rsidRPr="00381705" w:rsidRDefault="00641BF8" w:rsidP="0064527E">
      <w:pPr>
        <w:spacing w:before="120" w:after="120" w:line="240" w:lineRule="auto"/>
        <w:jc w:val="center"/>
        <w:rPr>
          <w:rFonts w:cs="Times New Roman"/>
          <w:b/>
          <w:sz w:val="24"/>
          <w:szCs w:val="24"/>
        </w:rPr>
      </w:pPr>
      <w:r w:rsidRPr="00381705">
        <w:rPr>
          <w:rFonts w:cs="Times New Roman"/>
          <w:b/>
          <w:sz w:val="24"/>
          <w:szCs w:val="24"/>
        </w:rPr>
        <w:t>ĐẶT VẤN ĐỀ</w:t>
      </w:r>
    </w:p>
    <w:p w:rsidR="00EC106A" w:rsidRPr="00381705" w:rsidRDefault="00EC106A" w:rsidP="00EC106A">
      <w:pPr>
        <w:spacing w:line="240" w:lineRule="auto"/>
        <w:jc w:val="both"/>
        <w:rPr>
          <w:rFonts w:cs="Times New Roman"/>
          <w:sz w:val="24"/>
          <w:szCs w:val="24"/>
        </w:rPr>
      </w:pPr>
      <w:r w:rsidRPr="00381705">
        <w:rPr>
          <w:rFonts w:cs="Times New Roman"/>
          <w:sz w:val="24"/>
          <w:szCs w:val="24"/>
        </w:rPr>
        <w:t xml:space="preserve">Đồng Nai là tỉnh có ngành chăn </w:t>
      </w:r>
      <w:r w:rsidR="002B2662">
        <w:rPr>
          <w:rFonts w:cs="Times New Roman"/>
          <w:sz w:val="24"/>
          <w:szCs w:val="24"/>
        </w:rPr>
        <w:t xml:space="preserve">nuôi </w:t>
      </w:r>
      <w:r w:rsidRPr="00381705">
        <w:rPr>
          <w:rFonts w:cs="Times New Roman"/>
          <w:sz w:val="24"/>
          <w:szCs w:val="24"/>
        </w:rPr>
        <w:t>lợn phát triển mạnh với số lượng đàn gia súc, gia cầm và giá trị ngành chăn nuôi cao nhất cả nước. Trong đó, các trang trại chăn nuôi lợn chiếm gần 70% so với vùng Đông Nam Bộ và chiếm gần 15% so với cả nước. Những năm vừa qua trang trại chăn nuôi lợn giữ vai trò quan trọng trong sản xuất nông nghiệp của tỉnh, đang trở thành một hình thức tổ chức sản xuất chủ yếu, một mô hình kinh tế nông nghiệp phổ biến, có hiệu quả và đang dần trở thành một bộ phận kinh tế quan trọng của tỉnh (Lê Thị Mai Hương, 2015).</w:t>
      </w:r>
    </w:p>
    <w:p w:rsidR="002B2662" w:rsidRDefault="00EC106A" w:rsidP="00EC106A">
      <w:pPr>
        <w:spacing w:line="240" w:lineRule="auto"/>
        <w:jc w:val="both"/>
        <w:rPr>
          <w:rFonts w:cs="Times New Roman"/>
          <w:sz w:val="24"/>
          <w:szCs w:val="24"/>
        </w:rPr>
      </w:pPr>
      <w:r w:rsidRPr="00381705">
        <w:rPr>
          <w:rFonts w:cs="Times New Roman"/>
          <w:sz w:val="24"/>
          <w:szCs w:val="24"/>
        </w:rPr>
        <w:t>Khi chăn nuôi còn nhỏ lẻ, kết hợp với việc sử dụng chất thải từ chăn nuôi cho hoạt động sản xuất nông nghiệp thì chất thải chăn nuôi từ các hộ gia đình gần như không phải là một mối hiểm họa đối với môi trường. Khi công nghiệp hóa chăn nuôi cộng với sự gia tăng mạnh mẽ về số lượng đàn lợn thì chất thải từ hoạt động chăn nuôi của các trang trại, gia trại đã làm cho môi trường chăn nuôi đặc biệt là môi trường xung quanh bị ô nhiễm trầm trọng. Sự ô nhiễm tạo ra mùi hôi,</w:t>
      </w:r>
      <w:r w:rsidR="007B6783" w:rsidRPr="00381705">
        <w:rPr>
          <w:rFonts w:cs="Times New Roman"/>
          <w:sz w:val="24"/>
          <w:szCs w:val="24"/>
        </w:rPr>
        <w:t xml:space="preserve"> thối,</w:t>
      </w:r>
      <w:r w:rsidRPr="00381705">
        <w:rPr>
          <w:rFonts w:cs="Times New Roman"/>
          <w:sz w:val="24"/>
          <w:szCs w:val="24"/>
        </w:rPr>
        <w:t xml:space="preserve"> khí độc và ruồi muỗi trong chuồng nuôi, dễ phát sinh dịch bệnh, do đó làm tăng chi phí thuốc thú y, con vật chậm lớn, chi phí thức ăn cao, chất lượng sản phẩm kém, hiệu quả kinh tế thấp và ảnh hưởng đến sức khỏe con người (Drummon</w:t>
      </w:r>
      <w:r w:rsidR="007B6783" w:rsidRPr="00381705">
        <w:rPr>
          <w:rFonts w:cs="Times New Roman"/>
          <w:sz w:val="24"/>
          <w:szCs w:val="24"/>
        </w:rPr>
        <w:t>d và c</w:t>
      </w:r>
      <w:r w:rsidR="0064527E" w:rsidRPr="00381705">
        <w:rPr>
          <w:rFonts w:cs="Times New Roman"/>
          <w:sz w:val="24"/>
          <w:szCs w:val="24"/>
        </w:rPr>
        <w:t>s</w:t>
      </w:r>
      <w:r w:rsidR="007B6783" w:rsidRPr="00381705">
        <w:rPr>
          <w:rFonts w:cs="Times New Roman"/>
          <w:sz w:val="24"/>
          <w:szCs w:val="24"/>
        </w:rPr>
        <w:t xml:space="preserve">, 1980; Attar và Brake, </w:t>
      </w:r>
      <w:r w:rsidRPr="00381705">
        <w:rPr>
          <w:rFonts w:cs="Times New Roman"/>
          <w:sz w:val="24"/>
          <w:szCs w:val="24"/>
        </w:rPr>
        <w:t xml:space="preserve">1988). </w:t>
      </w:r>
    </w:p>
    <w:p w:rsidR="00EC106A" w:rsidRPr="00381705" w:rsidRDefault="00EC106A" w:rsidP="00EC106A">
      <w:pPr>
        <w:spacing w:line="240" w:lineRule="auto"/>
        <w:jc w:val="both"/>
        <w:rPr>
          <w:rFonts w:cs="Times New Roman"/>
          <w:sz w:val="24"/>
          <w:szCs w:val="24"/>
        </w:rPr>
      </w:pPr>
      <w:r w:rsidRPr="00381705">
        <w:rPr>
          <w:rFonts w:cs="Times New Roman"/>
          <w:sz w:val="24"/>
          <w:szCs w:val="24"/>
        </w:rPr>
        <w:t>Bản chất của quá trình gây ô nhiễm không khí chuồng nuôi là sự phân hủy phân và nước tiểu do sự lên men của vi khuẩn gram âm, tạo ra một lượng lớn các khí độc hại như NH</w:t>
      </w:r>
      <w:r w:rsidRPr="00381705">
        <w:rPr>
          <w:rFonts w:cs="Times New Roman"/>
          <w:sz w:val="24"/>
          <w:szCs w:val="24"/>
          <w:vertAlign w:val="subscript"/>
        </w:rPr>
        <w:t>3</w:t>
      </w:r>
      <w:r w:rsidRPr="00381705">
        <w:rPr>
          <w:rFonts w:cs="Times New Roman"/>
          <w:sz w:val="24"/>
          <w:szCs w:val="24"/>
        </w:rPr>
        <w:t>, CO</w:t>
      </w:r>
      <w:r w:rsidRPr="00381705">
        <w:rPr>
          <w:rFonts w:cs="Times New Roman"/>
          <w:sz w:val="24"/>
          <w:szCs w:val="24"/>
          <w:vertAlign w:val="subscript"/>
        </w:rPr>
        <w:t>2</w:t>
      </w:r>
      <w:r w:rsidRPr="00381705">
        <w:rPr>
          <w:rFonts w:cs="Times New Roman"/>
          <w:sz w:val="24"/>
          <w:szCs w:val="24"/>
        </w:rPr>
        <w:t>, H</w:t>
      </w:r>
      <w:r w:rsidRPr="00381705">
        <w:rPr>
          <w:rFonts w:cs="Times New Roman"/>
          <w:sz w:val="24"/>
          <w:szCs w:val="24"/>
          <w:vertAlign w:val="subscript"/>
        </w:rPr>
        <w:t>2</w:t>
      </w:r>
      <w:r w:rsidRPr="00381705">
        <w:rPr>
          <w:rFonts w:cs="Times New Roman"/>
          <w:sz w:val="24"/>
          <w:szCs w:val="24"/>
        </w:rPr>
        <w:t>S, và CH</w:t>
      </w:r>
      <w:r w:rsidRPr="00381705">
        <w:rPr>
          <w:rFonts w:cs="Times New Roman"/>
          <w:sz w:val="24"/>
          <w:szCs w:val="24"/>
          <w:vertAlign w:val="subscript"/>
        </w:rPr>
        <w:t>4</w:t>
      </w:r>
      <w:r w:rsidRPr="00381705">
        <w:rPr>
          <w:rFonts w:cs="Times New Roman"/>
          <w:sz w:val="24"/>
          <w:szCs w:val="24"/>
        </w:rPr>
        <w:t>,…trong đó NH</w:t>
      </w:r>
      <w:r w:rsidRPr="00381705">
        <w:rPr>
          <w:rFonts w:cs="Times New Roman"/>
          <w:sz w:val="24"/>
          <w:szCs w:val="24"/>
          <w:vertAlign w:val="subscript"/>
        </w:rPr>
        <w:t>3</w:t>
      </w:r>
      <w:r w:rsidRPr="00381705">
        <w:rPr>
          <w:rFonts w:cs="Times New Roman"/>
          <w:sz w:val="24"/>
          <w:szCs w:val="24"/>
        </w:rPr>
        <w:t xml:space="preserve"> chiếm trên 80% (Carlile, 1984; Battye và c</w:t>
      </w:r>
      <w:r w:rsidR="0064527E" w:rsidRPr="00381705">
        <w:rPr>
          <w:rFonts w:cs="Times New Roman"/>
          <w:sz w:val="24"/>
          <w:szCs w:val="24"/>
        </w:rPr>
        <w:t>s</w:t>
      </w:r>
      <w:r w:rsidRPr="00381705">
        <w:rPr>
          <w:rFonts w:cs="Times New Roman"/>
          <w:sz w:val="24"/>
          <w:szCs w:val="24"/>
        </w:rPr>
        <w:t>, 1994).</w:t>
      </w:r>
    </w:p>
    <w:p w:rsidR="00F4394E" w:rsidRPr="00381705" w:rsidRDefault="00EC106A" w:rsidP="0084109D">
      <w:pPr>
        <w:spacing w:line="240" w:lineRule="auto"/>
        <w:jc w:val="both"/>
        <w:rPr>
          <w:rFonts w:cs="Times New Roman"/>
          <w:sz w:val="24"/>
          <w:szCs w:val="24"/>
          <w:lang w:val="cs-CZ"/>
        </w:rPr>
      </w:pPr>
      <w:r w:rsidRPr="00381705">
        <w:rPr>
          <w:rFonts w:cs="Times New Roman"/>
          <w:sz w:val="24"/>
          <w:szCs w:val="24"/>
        </w:rPr>
        <w:t xml:space="preserve">Một số biện pháp xử lý ô nhiễm đã và đang được sử dụng như thu gom chất thải, sử dụng biogas, ủ phân…nhưng vấn đề ô nhiễm mùi và các chất thải độc hại vẫn chưa được giải quyết triệt để. Một trong </w:t>
      </w:r>
      <w:r w:rsidR="007947E5" w:rsidRPr="00381705">
        <w:rPr>
          <w:rFonts w:cs="Times New Roman"/>
          <w:sz w:val="24"/>
          <w:szCs w:val="24"/>
        </w:rPr>
        <w:t xml:space="preserve">những </w:t>
      </w:r>
      <w:r w:rsidRPr="00381705">
        <w:rPr>
          <w:rFonts w:cs="Times New Roman"/>
          <w:sz w:val="24"/>
          <w:szCs w:val="24"/>
        </w:rPr>
        <w:t xml:space="preserve">giải pháp hiệu quả là sử dụng đệm lót sinh học nhằm tạo môi trường </w:t>
      </w:r>
      <w:r w:rsidRPr="00381705">
        <w:rPr>
          <w:rFonts w:cs="Times New Roman"/>
          <w:sz w:val="24"/>
          <w:szCs w:val="24"/>
        </w:rPr>
        <w:lastRenderedPageBreak/>
        <w:t xml:space="preserve">trong sạch </w:t>
      </w:r>
      <w:r w:rsidR="00E85044" w:rsidRPr="00381705">
        <w:rPr>
          <w:rFonts w:cs="Times New Roman"/>
          <w:sz w:val="24"/>
          <w:szCs w:val="24"/>
        </w:rPr>
        <w:t>và giảm chi phí chăn nuôi</w:t>
      </w:r>
      <w:r w:rsidRPr="00381705">
        <w:rPr>
          <w:rFonts w:cs="Times New Roman"/>
          <w:sz w:val="24"/>
          <w:szCs w:val="24"/>
        </w:rPr>
        <w:t xml:space="preserve">. Chất lượng của </w:t>
      </w:r>
      <w:r w:rsidR="00C15AEB" w:rsidRPr="00381705">
        <w:rPr>
          <w:rFonts w:cs="Times New Roman"/>
          <w:sz w:val="24"/>
          <w:szCs w:val="24"/>
        </w:rPr>
        <w:t>đệm lót sinh học</w:t>
      </w:r>
      <w:r w:rsidR="00E85044" w:rsidRPr="00381705">
        <w:rPr>
          <w:rFonts w:cs="Times New Roman"/>
          <w:sz w:val="24"/>
          <w:szCs w:val="24"/>
        </w:rPr>
        <w:t xml:space="preserve"> phụ thuộc vào sự phát triển của nhóm vi sinh vật có lợi, nhóm vi sinh vật này</w:t>
      </w:r>
      <w:r w:rsidR="00185EE3" w:rsidRPr="00381705">
        <w:rPr>
          <w:rFonts w:cs="Times New Roman"/>
          <w:sz w:val="24"/>
          <w:szCs w:val="24"/>
        </w:rPr>
        <w:t xml:space="preserve"> </w:t>
      </w:r>
      <w:r w:rsidRPr="00381705">
        <w:rPr>
          <w:rFonts w:cs="Times New Roman"/>
          <w:sz w:val="24"/>
          <w:szCs w:val="24"/>
        </w:rPr>
        <w:t>có vai trò quyết định đến khả năng phân giải và giảm mùi trong chuồng nuô</w:t>
      </w:r>
      <w:r w:rsidR="0084109D" w:rsidRPr="00381705">
        <w:rPr>
          <w:rFonts w:cs="Times New Roman"/>
          <w:sz w:val="24"/>
          <w:szCs w:val="24"/>
        </w:rPr>
        <w:t>i</w:t>
      </w:r>
      <w:r w:rsidR="00E85044" w:rsidRPr="00381705">
        <w:rPr>
          <w:rFonts w:cs="Times New Roman"/>
          <w:sz w:val="24"/>
          <w:szCs w:val="24"/>
        </w:rPr>
        <w:t xml:space="preserve">. Tuy nhiên bên cạnh những vi sinh vật có lợi, còn có một số vi </w:t>
      </w:r>
      <w:r w:rsidR="002B2662">
        <w:rPr>
          <w:rFonts w:cs="Times New Roman"/>
          <w:sz w:val="24"/>
          <w:szCs w:val="24"/>
        </w:rPr>
        <w:t>s</w:t>
      </w:r>
      <w:r w:rsidR="002B2662" w:rsidRPr="00381705">
        <w:rPr>
          <w:rFonts w:cs="Times New Roman"/>
          <w:sz w:val="24"/>
          <w:szCs w:val="24"/>
        </w:rPr>
        <w:t xml:space="preserve">inh </w:t>
      </w:r>
      <w:r w:rsidR="00E85044" w:rsidRPr="00381705">
        <w:rPr>
          <w:rFonts w:cs="Times New Roman"/>
          <w:sz w:val="24"/>
          <w:szCs w:val="24"/>
        </w:rPr>
        <w:t>vật gây bệnh cũng được tồn tại và phát triển</w:t>
      </w:r>
      <w:r w:rsidR="002B2662">
        <w:rPr>
          <w:rFonts w:cs="Times New Roman"/>
          <w:sz w:val="24"/>
          <w:szCs w:val="24"/>
        </w:rPr>
        <w:t>.</w:t>
      </w:r>
      <w:r w:rsidR="00C15AEB" w:rsidRPr="00381705">
        <w:rPr>
          <w:rFonts w:cs="Times New Roman"/>
          <w:sz w:val="24"/>
          <w:szCs w:val="24"/>
        </w:rPr>
        <w:t xml:space="preserve"> </w:t>
      </w:r>
      <w:r w:rsidR="002B2662">
        <w:rPr>
          <w:rFonts w:cs="Times New Roman"/>
          <w:sz w:val="24"/>
          <w:szCs w:val="24"/>
        </w:rPr>
        <w:t>V</w:t>
      </w:r>
      <w:r w:rsidR="002B2662" w:rsidRPr="00381705">
        <w:rPr>
          <w:rFonts w:cs="Times New Roman"/>
          <w:sz w:val="24"/>
          <w:szCs w:val="24"/>
        </w:rPr>
        <w:t xml:space="preserve">ì </w:t>
      </w:r>
      <w:r w:rsidR="00C15AEB" w:rsidRPr="00381705">
        <w:rPr>
          <w:rFonts w:cs="Times New Roman"/>
          <w:sz w:val="24"/>
          <w:szCs w:val="24"/>
        </w:rPr>
        <w:t xml:space="preserve">vậy, nghiên cứu này được thực hiện nhằm đánh giá </w:t>
      </w:r>
      <w:r w:rsidR="00AF0BDF" w:rsidRPr="00381705">
        <w:rPr>
          <w:rFonts w:cs="Times New Roman"/>
          <w:sz w:val="24"/>
          <w:szCs w:val="24"/>
        </w:rPr>
        <w:t xml:space="preserve">động thái về số lượng </w:t>
      </w:r>
      <w:r w:rsidR="0084109D" w:rsidRPr="00381705">
        <w:rPr>
          <w:rFonts w:cs="Times New Roman"/>
          <w:sz w:val="24"/>
          <w:szCs w:val="24"/>
        </w:rPr>
        <w:t xml:space="preserve">của quần thể vi sinh vật </w:t>
      </w:r>
      <w:r w:rsidR="00E85044" w:rsidRPr="00381705">
        <w:rPr>
          <w:rFonts w:cs="Times New Roman"/>
          <w:sz w:val="24"/>
          <w:szCs w:val="24"/>
        </w:rPr>
        <w:t xml:space="preserve">gây bệnh </w:t>
      </w:r>
      <w:r w:rsidR="0084109D" w:rsidRPr="00381705">
        <w:rPr>
          <w:rFonts w:cs="Times New Roman"/>
          <w:sz w:val="24"/>
          <w:szCs w:val="24"/>
        </w:rPr>
        <w:t xml:space="preserve">trong đệm lót </w:t>
      </w:r>
      <w:r w:rsidR="00E85044" w:rsidRPr="00381705">
        <w:rPr>
          <w:rFonts w:cs="Times New Roman"/>
          <w:sz w:val="24"/>
          <w:szCs w:val="24"/>
        </w:rPr>
        <w:t xml:space="preserve">sinh học như </w:t>
      </w:r>
      <w:r w:rsidR="0084109D" w:rsidRPr="00381705">
        <w:rPr>
          <w:bCs/>
          <w:i/>
          <w:sz w:val="24"/>
          <w:szCs w:val="24"/>
          <w:lang w:val="cs-CZ"/>
        </w:rPr>
        <w:t xml:space="preserve">Coliform, Salmonella, E.coli, </w:t>
      </w:r>
      <w:r w:rsidR="00B25AEE">
        <w:rPr>
          <w:bCs/>
          <w:i/>
          <w:sz w:val="24"/>
          <w:szCs w:val="24"/>
          <w:lang w:val="cs-CZ"/>
        </w:rPr>
        <w:t>Cl</w:t>
      </w:r>
      <w:r w:rsidR="0084109D" w:rsidRPr="00381705">
        <w:rPr>
          <w:bCs/>
          <w:i/>
          <w:sz w:val="24"/>
          <w:szCs w:val="24"/>
          <w:lang w:val="cs-CZ"/>
        </w:rPr>
        <w:t>tridium perfringen.</w:t>
      </w:r>
      <w:r w:rsidR="0084109D" w:rsidRPr="00381705">
        <w:rPr>
          <w:bCs/>
          <w:sz w:val="24"/>
          <w:szCs w:val="24"/>
          <w:lang w:val="cs-CZ"/>
        </w:rPr>
        <w:t xml:space="preserve"> Những vi sinh vật này là nguyên nhân gây nên các bệnh tiêu chảy rất dễ mắc ở lợn cũng như con người khi tiếp xúc hàng ngày. Thế nên việc làm giảm lượng lớn các loại vi sinh vật gây hại này không chỉ có ý nghĩa với chăn nuôi mà còn rất có ý nghĩa với môi trường và sức khỏe con người.</w:t>
      </w:r>
    </w:p>
    <w:p w:rsidR="00C5012E" w:rsidRPr="00381705" w:rsidRDefault="00C5012E" w:rsidP="00EC106A">
      <w:pPr>
        <w:tabs>
          <w:tab w:val="left" w:pos="1110"/>
        </w:tabs>
        <w:spacing w:line="240" w:lineRule="auto"/>
        <w:jc w:val="center"/>
        <w:rPr>
          <w:rFonts w:cs="Times New Roman"/>
          <w:b/>
          <w:sz w:val="24"/>
          <w:szCs w:val="24"/>
          <w:lang w:val="cs-CZ"/>
        </w:rPr>
      </w:pPr>
    </w:p>
    <w:p w:rsidR="00641BF8" w:rsidRPr="00381705" w:rsidRDefault="00641BF8" w:rsidP="00EC106A">
      <w:pPr>
        <w:tabs>
          <w:tab w:val="left" w:pos="1110"/>
        </w:tabs>
        <w:spacing w:line="240" w:lineRule="auto"/>
        <w:jc w:val="center"/>
        <w:rPr>
          <w:rFonts w:cs="Times New Roman"/>
          <w:b/>
          <w:sz w:val="24"/>
          <w:szCs w:val="24"/>
          <w:lang w:val="cs-CZ"/>
        </w:rPr>
      </w:pPr>
      <w:r w:rsidRPr="00381705">
        <w:rPr>
          <w:rFonts w:cs="Times New Roman"/>
          <w:b/>
          <w:sz w:val="24"/>
          <w:szCs w:val="24"/>
          <w:lang w:val="cs-CZ"/>
        </w:rPr>
        <w:t>VẬT LIỆU VÀ PHƯƠNG PHÁP NGHIÊN CỨU</w:t>
      </w:r>
    </w:p>
    <w:p w:rsidR="007B6783" w:rsidRPr="00381705" w:rsidRDefault="007B6783" w:rsidP="007B6783">
      <w:pPr>
        <w:spacing w:before="120" w:line="240" w:lineRule="auto"/>
        <w:jc w:val="both"/>
        <w:rPr>
          <w:rFonts w:cs="Times New Roman"/>
          <w:b/>
          <w:sz w:val="24"/>
          <w:szCs w:val="24"/>
          <w:lang w:val="vi-VN"/>
        </w:rPr>
      </w:pPr>
      <w:r w:rsidRPr="00381705">
        <w:rPr>
          <w:rFonts w:cs="Times New Roman"/>
          <w:b/>
          <w:sz w:val="24"/>
          <w:szCs w:val="24"/>
          <w:lang w:val="vi-VN"/>
        </w:rPr>
        <w:t>Vật liệu nghiên cứu</w:t>
      </w:r>
    </w:p>
    <w:p w:rsidR="007B6783" w:rsidRPr="00381705" w:rsidRDefault="007B6783" w:rsidP="007B6783">
      <w:pPr>
        <w:spacing w:before="120" w:line="240" w:lineRule="auto"/>
        <w:jc w:val="both"/>
        <w:rPr>
          <w:rFonts w:eastAsia="Calibri" w:cs="Times New Roman"/>
          <w:sz w:val="24"/>
          <w:szCs w:val="24"/>
          <w:lang w:val="vi-VN"/>
        </w:rPr>
      </w:pPr>
      <w:r w:rsidRPr="00381705">
        <w:rPr>
          <w:rFonts w:eastAsia="Calibri" w:cs="Times New Roman"/>
          <w:sz w:val="24"/>
          <w:szCs w:val="24"/>
          <w:lang w:val="vi-VN"/>
        </w:rPr>
        <w:t>Lợn thịt thương phẩm (</w:t>
      </w:r>
      <w:r w:rsidRPr="00381705">
        <w:rPr>
          <w:rFonts w:cs="Times New Roman"/>
          <w:sz w:val="24"/>
          <w:szCs w:val="24"/>
          <w:lang w:val="vi-VN"/>
        </w:rPr>
        <w:t>Duroc x</w:t>
      </w:r>
      <w:r w:rsidR="002B2662">
        <w:rPr>
          <w:rFonts w:cs="Times New Roman"/>
          <w:sz w:val="24"/>
          <w:szCs w:val="24"/>
        </w:rPr>
        <w:t xml:space="preserve"> </w:t>
      </w:r>
      <w:r w:rsidRPr="00381705">
        <w:rPr>
          <w:rFonts w:cs="Times New Roman"/>
          <w:sz w:val="24"/>
          <w:szCs w:val="24"/>
          <w:lang w:val="vi-VN"/>
        </w:rPr>
        <w:t>Yorkshire x Landrace)</w:t>
      </w:r>
      <w:r w:rsidRPr="00381705">
        <w:rPr>
          <w:rFonts w:eastAsia="Calibri" w:cs="Times New Roman"/>
          <w:sz w:val="24"/>
          <w:szCs w:val="24"/>
          <w:lang w:val="vi-VN"/>
        </w:rPr>
        <w:t xml:space="preserve"> </w:t>
      </w:r>
      <w:r w:rsidR="00ED5CC8" w:rsidRPr="00381705">
        <w:rPr>
          <w:rFonts w:eastAsia="Calibri" w:cs="Times New Roman"/>
          <w:sz w:val="24"/>
          <w:szCs w:val="24"/>
          <w:lang w:val="vi-VN"/>
        </w:rPr>
        <w:t>180</w:t>
      </w:r>
      <w:r w:rsidRPr="00381705">
        <w:rPr>
          <w:rFonts w:eastAsia="Calibri" w:cs="Times New Roman"/>
          <w:sz w:val="24"/>
          <w:szCs w:val="24"/>
          <w:lang w:val="vi-VN"/>
        </w:rPr>
        <w:t xml:space="preserve"> con </w:t>
      </w:r>
      <w:r w:rsidR="007947E5" w:rsidRPr="00381705">
        <w:rPr>
          <w:rFonts w:eastAsia="Calibri" w:cs="Times New Roman"/>
          <w:sz w:val="24"/>
          <w:szCs w:val="24"/>
          <w:lang w:val="vi-VN"/>
        </w:rPr>
        <w:t xml:space="preserve">được nuôi </w:t>
      </w:r>
      <w:r w:rsidR="00ED5CC8" w:rsidRPr="00381705">
        <w:rPr>
          <w:rFonts w:eastAsia="Calibri" w:cs="Times New Roman"/>
          <w:sz w:val="24"/>
          <w:szCs w:val="24"/>
          <w:lang w:val="vi-VN"/>
        </w:rPr>
        <w:t xml:space="preserve">trên đệm lót sinh học </w:t>
      </w:r>
      <w:r w:rsidR="007947E5" w:rsidRPr="00381705">
        <w:rPr>
          <w:rFonts w:eastAsia="Calibri" w:cs="Times New Roman"/>
          <w:sz w:val="24"/>
          <w:szCs w:val="24"/>
          <w:lang w:val="vi-VN"/>
        </w:rPr>
        <w:t xml:space="preserve">từ </w:t>
      </w:r>
      <w:r w:rsidRPr="00381705">
        <w:rPr>
          <w:rFonts w:eastAsia="Calibri" w:cs="Times New Roman"/>
          <w:sz w:val="24"/>
          <w:szCs w:val="24"/>
          <w:lang w:val="vi-VN"/>
        </w:rPr>
        <w:t xml:space="preserve">sau cai sữa đến khi xuất </w:t>
      </w:r>
      <w:r w:rsidR="00ED5CC8" w:rsidRPr="00381705">
        <w:rPr>
          <w:rFonts w:eastAsia="Calibri" w:cs="Times New Roman"/>
          <w:sz w:val="24"/>
          <w:szCs w:val="24"/>
          <w:lang w:val="vi-VN"/>
        </w:rPr>
        <w:t xml:space="preserve">chuồng. </w:t>
      </w:r>
    </w:p>
    <w:p w:rsidR="007B6783" w:rsidRPr="00381705" w:rsidRDefault="007B6783" w:rsidP="00B17C26">
      <w:pPr>
        <w:spacing w:line="240" w:lineRule="auto"/>
        <w:jc w:val="both"/>
        <w:rPr>
          <w:rFonts w:eastAsia="Calibri" w:cs="Times New Roman"/>
          <w:b/>
          <w:sz w:val="24"/>
          <w:szCs w:val="24"/>
          <w:lang w:val="vi-VN"/>
        </w:rPr>
      </w:pPr>
      <w:r w:rsidRPr="00381705">
        <w:rPr>
          <w:rFonts w:eastAsia="Calibri" w:cs="Times New Roman"/>
          <w:b/>
          <w:sz w:val="24"/>
          <w:szCs w:val="24"/>
          <w:lang w:val="vi-VN"/>
        </w:rPr>
        <w:t>Phương pháp nghiên cứu</w:t>
      </w:r>
    </w:p>
    <w:p w:rsidR="007B6783" w:rsidRPr="00381705" w:rsidRDefault="007B6783" w:rsidP="00B17C26">
      <w:pPr>
        <w:spacing w:line="240" w:lineRule="auto"/>
        <w:jc w:val="both"/>
        <w:rPr>
          <w:rFonts w:eastAsia="Calibri" w:cs="Times New Roman"/>
          <w:b/>
          <w:i/>
          <w:sz w:val="24"/>
          <w:szCs w:val="24"/>
          <w:lang w:val="vi-VN"/>
        </w:rPr>
      </w:pPr>
      <w:r w:rsidRPr="00381705">
        <w:rPr>
          <w:rFonts w:eastAsia="Calibri" w:cs="Times New Roman"/>
          <w:b/>
          <w:i/>
          <w:sz w:val="24"/>
          <w:szCs w:val="24"/>
          <w:lang w:val="vi-VN"/>
        </w:rPr>
        <w:t>Bố trí thí nghiệm</w:t>
      </w:r>
    </w:p>
    <w:p w:rsidR="007B6783" w:rsidRPr="00381705" w:rsidRDefault="007B6783" w:rsidP="00B17C26">
      <w:pPr>
        <w:pStyle w:val="BodyText"/>
        <w:jc w:val="both"/>
        <w:rPr>
          <w:rFonts w:ascii="Times New Roman" w:hAnsi="Times New Roman"/>
          <w:b w:val="0"/>
          <w:i w:val="0"/>
          <w:spacing w:val="0"/>
          <w:sz w:val="24"/>
          <w:szCs w:val="24"/>
          <w:lang w:val="cs-CZ"/>
        </w:rPr>
      </w:pPr>
      <w:r w:rsidRPr="00381705">
        <w:rPr>
          <w:rFonts w:ascii="Times New Roman" w:hAnsi="Times New Roman"/>
          <w:b w:val="0"/>
          <w:i w:val="0"/>
          <w:spacing w:val="0"/>
          <w:sz w:val="24"/>
          <w:szCs w:val="24"/>
          <w:lang w:val="vi-VN"/>
        </w:rPr>
        <w:t xml:space="preserve">Tổng số </w:t>
      </w:r>
      <w:r w:rsidR="00ED5CC8" w:rsidRPr="00381705">
        <w:rPr>
          <w:rFonts w:ascii="Times New Roman" w:hAnsi="Times New Roman"/>
          <w:b w:val="0"/>
          <w:i w:val="0"/>
          <w:spacing w:val="0"/>
          <w:sz w:val="24"/>
          <w:szCs w:val="24"/>
          <w:lang w:val="vi-VN"/>
        </w:rPr>
        <w:t xml:space="preserve">180 </w:t>
      </w:r>
      <w:r w:rsidRPr="00381705">
        <w:rPr>
          <w:rFonts w:ascii="Times New Roman" w:hAnsi="Times New Roman"/>
          <w:b w:val="0"/>
          <w:i w:val="0"/>
          <w:spacing w:val="0"/>
          <w:sz w:val="24"/>
          <w:szCs w:val="24"/>
          <w:lang w:val="vi-VN"/>
        </w:rPr>
        <w:t xml:space="preserve">con lợn thịt thương phẩm sau cai sữa được bố trí vào 03 đợt nuôi thí nghiệm, mỗi </w:t>
      </w:r>
      <w:r w:rsidRPr="00381705">
        <w:rPr>
          <w:rFonts w:ascii="Times New Roman" w:hAnsi="Times New Roman"/>
          <w:b w:val="0"/>
          <w:i w:val="0"/>
          <w:spacing w:val="0"/>
          <w:sz w:val="24"/>
          <w:szCs w:val="24"/>
          <w:lang w:val="cs-CZ"/>
        </w:rPr>
        <w:t>đợt</w:t>
      </w:r>
      <w:r w:rsidR="00ED5CC8" w:rsidRPr="00381705">
        <w:rPr>
          <w:rFonts w:ascii="Times New Roman" w:hAnsi="Times New Roman"/>
          <w:b w:val="0"/>
          <w:i w:val="0"/>
          <w:spacing w:val="0"/>
          <w:sz w:val="24"/>
          <w:szCs w:val="24"/>
          <w:lang w:val="cs-CZ"/>
        </w:rPr>
        <w:t xml:space="preserve"> 60 </w:t>
      </w:r>
      <w:r w:rsidRPr="00381705">
        <w:rPr>
          <w:rFonts w:ascii="Times New Roman" w:hAnsi="Times New Roman"/>
          <w:b w:val="0"/>
          <w:i w:val="0"/>
          <w:spacing w:val="0"/>
          <w:sz w:val="24"/>
          <w:szCs w:val="24"/>
          <w:lang w:val="vi-VN"/>
        </w:rPr>
        <w:t xml:space="preserve">con lợn trên 03 hộ, mỗi hộ nuôi </w:t>
      </w:r>
      <w:r w:rsidR="00ED5CC8" w:rsidRPr="00381705">
        <w:rPr>
          <w:rFonts w:ascii="Times New Roman" w:hAnsi="Times New Roman"/>
          <w:b w:val="0"/>
          <w:i w:val="0"/>
          <w:spacing w:val="0"/>
          <w:sz w:val="24"/>
          <w:szCs w:val="24"/>
          <w:lang w:val="vi-VN"/>
        </w:rPr>
        <w:t>2</w:t>
      </w:r>
      <w:r w:rsidRPr="00381705">
        <w:rPr>
          <w:rFonts w:ascii="Times New Roman" w:hAnsi="Times New Roman"/>
          <w:b w:val="0"/>
          <w:i w:val="0"/>
          <w:spacing w:val="0"/>
          <w:sz w:val="24"/>
          <w:szCs w:val="24"/>
          <w:lang w:val="vi-VN"/>
        </w:rPr>
        <w:t xml:space="preserve">0 con, đồng đều về giống, ngày tuổi, </w:t>
      </w:r>
      <w:r w:rsidRPr="00381705">
        <w:rPr>
          <w:rFonts w:ascii="Times New Roman" w:hAnsi="Times New Roman"/>
          <w:b w:val="0"/>
          <w:i w:val="0"/>
          <w:spacing w:val="0"/>
          <w:sz w:val="24"/>
          <w:szCs w:val="24"/>
          <w:lang w:val="cs-CZ"/>
        </w:rPr>
        <w:t xml:space="preserve">khối </w:t>
      </w:r>
      <w:r w:rsidRPr="00381705">
        <w:rPr>
          <w:rFonts w:ascii="Times New Roman" w:hAnsi="Times New Roman"/>
          <w:b w:val="0"/>
          <w:i w:val="0"/>
          <w:spacing w:val="0"/>
          <w:sz w:val="24"/>
          <w:szCs w:val="24"/>
          <w:lang w:val="vi-VN"/>
        </w:rPr>
        <w:t xml:space="preserve">lượng. </w:t>
      </w:r>
    </w:p>
    <w:p w:rsidR="007B6783" w:rsidRPr="00381705" w:rsidRDefault="007B6783" w:rsidP="007B6783">
      <w:pPr>
        <w:pStyle w:val="BodyText"/>
        <w:jc w:val="both"/>
        <w:rPr>
          <w:rFonts w:ascii="Times New Roman" w:hAnsi="Times New Roman"/>
          <w:b w:val="0"/>
          <w:i w:val="0"/>
          <w:spacing w:val="0"/>
          <w:sz w:val="24"/>
          <w:szCs w:val="24"/>
          <w:lang w:val="cs-CZ"/>
        </w:rPr>
      </w:pPr>
      <w:r w:rsidRPr="00381705">
        <w:rPr>
          <w:rFonts w:ascii="Times New Roman" w:hAnsi="Times New Roman"/>
          <w:b w:val="0"/>
          <w:i w:val="0"/>
          <w:spacing w:val="0"/>
          <w:sz w:val="24"/>
          <w:szCs w:val="24"/>
          <w:lang w:val="cs-CZ"/>
        </w:rPr>
        <w:t xml:space="preserve">Đợt </w:t>
      </w:r>
      <w:r w:rsidR="00ED5CC8" w:rsidRPr="00381705">
        <w:rPr>
          <w:rFonts w:ascii="Times New Roman" w:hAnsi="Times New Roman"/>
          <w:b w:val="0"/>
          <w:i w:val="0"/>
          <w:spacing w:val="0"/>
          <w:sz w:val="24"/>
          <w:szCs w:val="24"/>
          <w:lang w:val="cs-CZ"/>
        </w:rPr>
        <w:t>thí nghiệm I: l</w:t>
      </w:r>
      <w:r w:rsidRPr="00381705">
        <w:rPr>
          <w:rFonts w:ascii="Times New Roman" w:hAnsi="Times New Roman"/>
          <w:b w:val="0"/>
          <w:i w:val="0"/>
          <w:spacing w:val="0"/>
          <w:sz w:val="24"/>
          <w:szCs w:val="24"/>
          <w:lang w:val="cs-CZ"/>
        </w:rPr>
        <w:t>ợn được nuôi vào thời gian từ tháng 09/2015 đến 2/2016.</w:t>
      </w:r>
    </w:p>
    <w:p w:rsidR="007B6783" w:rsidRPr="00381705" w:rsidRDefault="00ED5CC8" w:rsidP="007B6783">
      <w:pPr>
        <w:pStyle w:val="BodyText"/>
        <w:jc w:val="both"/>
        <w:rPr>
          <w:rFonts w:ascii="Times New Roman" w:hAnsi="Times New Roman"/>
          <w:b w:val="0"/>
          <w:i w:val="0"/>
          <w:spacing w:val="0"/>
          <w:sz w:val="24"/>
          <w:szCs w:val="24"/>
          <w:lang w:val="cs-CZ"/>
        </w:rPr>
      </w:pPr>
      <w:r w:rsidRPr="00381705">
        <w:rPr>
          <w:rFonts w:ascii="Times New Roman" w:hAnsi="Times New Roman"/>
          <w:b w:val="0"/>
          <w:i w:val="0"/>
          <w:spacing w:val="0"/>
          <w:sz w:val="24"/>
          <w:szCs w:val="24"/>
          <w:lang w:val="cs-CZ"/>
        </w:rPr>
        <w:t>Đợt thí nghiệm</w:t>
      </w:r>
      <w:r w:rsidR="007B6783" w:rsidRPr="00381705">
        <w:rPr>
          <w:rFonts w:ascii="Times New Roman" w:hAnsi="Times New Roman"/>
          <w:b w:val="0"/>
          <w:i w:val="0"/>
          <w:spacing w:val="0"/>
          <w:sz w:val="24"/>
          <w:szCs w:val="24"/>
          <w:lang w:val="cs-CZ"/>
        </w:rPr>
        <w:t xml:space="preserve"> II</w:t>
      </w:r>
      <w:r w:rsidRPr="00381705">
        <w:rPr>
          <w:rFonts w:ascii="Times New Roman" w:hAnsi="Times New Roman"/>
          <w:b w:val="0"/>
          <w:i w:val="0"/>
          <w:spacing w:val="0"/>
          <w:sz w:val="24"/>
          <w:szCs w:val="24"/>
          <w:lang w:val="cs-CZ"/>
        </w:rPr>
        <w:t>:</w:t>
      </w:r>
      <w:r w:rsidR="007B6783" w:rsidRPr="00381705">
        <w:rPr>
          <w:rFonts w:ascii="Times New Roman" w:hAnsi="Times New Roman"/>
          <w:b w:val="0"/>
          <w:i w:val="0"/>
          <w:spacing w:val="0"/>
          <w:sz w:val="24"/>
          <w:szCs w:val="24"/>
          <w:lang w:val="cs-CZ"/>
        </w:rPr>
        <w:t xml:space="preserve"> lợn được nuôi vào thời gian từ tháng 03/2016 đến 8/2016.</w:t>
      </w:r>
    </w:p>
    <w:p w:rsidR="007B6783" w:rsidRPr="00381705" w:rsidRDefault="007B6783" w:rsidP="007B6783">
      <w:pPr>
        <w:pStyle w:val="BodyText"/>
        <w:jc w:val="both"/>
        <w:rPr>
          <w:rFonts w:ascii="Times New Roman" w:hAnsi="Times New Roman"/>
          <w:b w:val="0"/>
          <w:i w:val="0"/>
          <w:spacing w:val="0"/>
          <w:sz w:val="24"/>
          <w:szCs w:val="24"/>
          <w:lang w:val="cs-CZ"/>
        </w:rPr>
      </w:pPr>
      <w:r w:rsidRPr="00381705">
        <w:rPr>
          <w:rFonts w:ascii="Times New Roman" w:hAnsi="Times New Roman"/>
          <w:b w:val="0"/>
          <w:i w:val="0"/>
          <w:spacing w:val="0"/>
          <w:sz w:val="24"/>
          <w:szCs w:val="24"/>
          <w:lang w:val="cs-CZ"/>
        </w:rPr>
        <w:t xml:space="preserve">Đợt </w:t>
      </w:r>
      <w:r w:rsidR="00ED5CC8" w:rsidRPr="00381705">
        <w:rPr>
          <w:rFonts w:ascii="Times New Roman" w:hAnsi="Times New Roman"/>
          <w:b w:val="0"/>
          <w:i w:val="0"/>
          <w:spacing w:val="0"/>
          <w:sz w:val="24"/>
          <w:szCs w:val="24"/>
          <w:lang w:val="cs-CZ"/>
        </w:rPr>
        <w:t xml:space="preserve">thí nghiệm </w:t>
      </w:r>
      <w:r w:rsidRPr="00381705">
        <w:rPr>
          <w:rFonts w:ascii="Times New Roman" w:hAnsi="Times New Roman"/>
          <w:b w:val="0"/>
          <w:i w:val="0"/>
          <w:spacing w:val="0"/>
          <w:sz w:val="24"/>
          <w:szCs w:val="24"/>
          <w:lang w:val="cs-CZ"/>
        </w:rPr>
        <w:t>III</w:t>
      </w:r>
      <w:r w:rsidR="00ED5CC8" w:rsidRPr="00381705">
        <w:rPr>
          <w:rFonts w:ascii="Times New Roman" w:hAnsi="Times New Roman"/>
          <w:b w:val="0"/>
          <w:i w:val="0"/>
          <w:spacing w:val="0"/>
          <w:sz w:val="24"/>
          <w:szCs w:val="24"/>
          <w:lang w:val="cs-CZ"/>
        </w:rPr>
        <w:t>:</w:t>
      </w:r>
      <w:r w:rsidRPr="00381705">
        <w:rPr>
          <w:rFonts w:ascii="Times New Roman" w:hAnsi="Times New Roman"/>
          <w:b w:val="0"/>
          <w:i w:val="0"/>
          <w:spacing w:val="0"/>
          <w:sz w:val="24"/>
          <w:szCs w:val="24"/>
          <w:lang w:val="cs-CZ"/>
        </w:rPr>
        <w:t xml:space="preserve"> lợn được nuôi vào thời gian từ tháng 09/2016 đến 2/2017.</w:t>
      </w:r>
    </w:p>
    <w:p w:rsidR="007B6783" w:rsidRPr="00381705" w:rsidRDefault="007B6783" w:rsidP="00ED5CC8">
      <w:pPr>
        <w:pStyle w:val="BodyText"/>
        <w:jc w:val="both"/>
        <w:rPr>
          <w:rFonts w:ascii="Times New Roman" w:hAnsi="Times New Roman"/>
          <w:b w:val="0"/>
          <w:i w:val="0"/>
          <w:spacing w:val="0"/>
          <w:sz w:val="24"/>
          <w:szCs w:val="24"/>
          <w:lang w:val="cs-CZ"/>
        </w:rPr>
      </w:pPr>
      <w:r w:rsidRPr="00381705">
        <w:rPr>
          <w:rFonts w:ascii="Times New Roman" w:hAnsi="Times New Roman"/>
          <w:b w:val="0"/>
          <w:i w:val="0"/>
          <w:spacing w:val="0"/>
          <w:sz w:val="24"/>
          <w:szCs w:val="24"/>
          <w:lang w:val="cs-CZ"/>
        </w:rPr>
        <w:t>Mật độ chuồng nuôi</w:t>
      </w:r>
      <w:r w:rsidR="00ED5CC8" w:rsidRPr="00381705">
        <w:rPr>
          <w:rFonts w:ascii="Times New Roman" w:hAnsi="Times New Roman"/>
          <w:b w:val="0"/>
          <w:i w:val="0"/>
          <w:spacing w:val="0"/>
          <w:sz w:val="24"/>
          <w:szCs w:val="24"/>
          <w:lang w:val="cs-CZ"/>
        </w:rPr>
        <w:t xml:space="preserve"> của lợn thí nghiệm (TN)</w:t>
      </w:r>
      <w:r w:rsidRPr="00381705">
        <w:rPr>
          <w:rFonts w:ascii="Times New Roman" w:hAnsi="Times New Roman"/>
          <w:b w:val="0"/>
          <w:i w:val="0"/>
          <w:spacing w:val="0"/>
          <w:sz w:val="24"/>
          <w:szCs w:val="24"/>
          <w:lang w:val="cs-CZ"/>
        </w:rPr>
        <w:t xml:space="preserve"> là 2,4 m</w:t>
      </w:r>
      <w:r w:rsidRPr="00381705">
        <w:rPr>
          <w:rFonts w:ascii="Times New Roman" w:hAnsi="Times New Roman"/>
          <w:b w:val="0"/>
          <w:i w:val="0"/>
          <w:spacing w:val="0"/>
          <w:sz w:val="24"/>
          <w:szCs w:val="24"/>
          <w:vertAlign w:val="superscript"/>
          <w:lang w:val="cs-CZ"/>
        </w:rPr>
        <w:t>2</w:t>
      </w:r>
      <w:r w:rsidRPr="00381705">
        <w:rPr>
          <w:rFonts w:ascii="Times New Roman" w:hAnsi="Times New Roman"/>
          <w:b w:val="0"/>
          <w:i w:val="0"/>
          <w:spacing w:val="0"/>
          <w:sz w:val="24"/>
          <w:szCs w:val="24"/>
          <w:lang w:val="cs-CZ"/>
        </w:rPr>
        <w:t>/con (Phần chuồng có lớp đệm lót sinh học là 1,6 m</w:t>
      </w:r>
      <w:r w:rsidRPr="00381705">
        <w:rPr>
          <w:rFonts w:ascii="Times New Roman" w:hAnsi="Times New Roman"/>
          <w:b w:val="0"/>
          <w:i w:val="0"/>
          <w:spacing w:val="0"/>
          <w:sz w:val="24"/>
          <w:szCs w:val="24"/>
          <w:vertAlign w:val="superscript"/>
          <w:lang w:val="cs-CZ"/>
        </w:rPr>
        <w:t>2</w:t>
      </w:r>
      <w:r w:rsidRPr="00381705">
        <w:rPr>
          <w:rFonts w:ascii="Times New Roman" w:hAnsi="Times New Roman"/>
          <w:b w:val="0"/>
          <w:i w:val="0"/>
          <w:spacing w:val="0"/>
          <w:sz w:val="24"/>
          <w:szCs w:val="24"/>
          <w:lang w:val="cs-CZ"/>
        </w:rPr>
        <w:t>/con và phần chuồng có nền xi măng là: 0,8 m</w:t>
      </w:r>
      <w:r w:rsidRPr="00381705">
        <w:rPr>
          <w:rFonts w:ascii="Times New Roman" w:hAnsi="Times New Roman"/>
          <w:b w:val="0"/>
          <w:i w:val="0"/>
          <w:spacing w:val="0"/>
          <w:sz w:val="24"/>
          <w:szCs w:val="24"/>
          <w:vertAlign w:val="superscript"/>
          <w:lang w:val="cs-CZ"/>
        </w:rPr>
        <w:t>2</w:t>
      </w:r>
      <w:r w:rsidRPr="00381705">
        <w:rPr>
          <w:rFonts w:ascii="Times New Roman" w:hAnsi="Times New Roman"/>
          <w:b w:val="0"/>
          <w:i w:val="0"/>
          <w:spacing w:val="0"/>
          <w:sz w:val="24"/>
          <w:szCs w:val="24"/>
          <w:lang w:val="cs-CZ"/>
        </w:rPr>
        <w:t>/con.</w:t>
      </w:r>
      <w:r w:rsidR="00ED5CC8" w:rsidRPr="00381705">
        <w:rPr>
          <w:rFonts w:ascii="Times New Roman" w:hAnsi="Times New Roman"/>
          <w:b w:val="0"/>
          <w:i w:val="0"/>
          <w:spacing w:val="0"/>
          <w:sz w:val="24"/>
          <w:szCs w:val="24"/>
          <w:lang w:val="cs-CZ"/>
        </w:rPr>
        <w:t xml:space="preserve"> Chuồng nuôi </w:t>
      </w:r>
      <w:r w:rsidRPr="00381705">
        <w:rPr>
          <w:rFonts w:ascii="Times New Roman" w:hAnsi="Times New Roman"/>
          <w:b w:val="0"/>
          <w:i w:val="0"/>
          <w:spacing w:val="0"/>
          <w:sz w:val="24"/>
          <w:szCs w:val="24"/>
          <w:lang w:val="cs-CZ"/>
        </w:rPr>
        <w:t>được lắp đặt hệ thống phun sương, quạt gió, đồng hồ đo nhiệt độ, ẩm độ. Vật liệu làm đệm lót sinh học là trấu (30%), mùn cưa (70%), độ dày của đệm lót là 70 cm và men Balasa N</w:t>
      </w:r>
      <w:r w:rsidRPr="00381705">
        <w:rPr>
          <w:rFonts w:ascii="Times New Roman" w:hAnsi="Times New Roman"/>
          <w:b w:val="0"/>
          <w:i w:val="0"/>
          <w:spacing w:val="0"/>
          <w:sz w:val="24"/>
          <w:szCs w:val="24"/>
          <w:vertAlign w:val="subscript"/>
          <w:lang w:val="cs-CZ"/>
        </w:rPr>
        <w:t>O</w:t>
      </w:r>
      <w:r w:rsidR="00ED5CC8" w:rsidRPr="00381705">
        <w:rPr>
          <w:rFonts w:ascii="Times New Roman" w:hAnsi="Times New Roman"/>
          <w:b w:val="0"/>
          <w:i w:val="0"/>
          <w:spacing w:val="0"/>
          <w:sz w:val="24"/>
          <w:szCs w:val="24"/>
          <w:lang w:val="cs-CZ"/>
        </w:rPr>
        <w:t>1 (</w:t>
      </w:r>
      <w:r w:rsidRPr="00381705">
        <w:rPr>
          <w:rFonts w:ascii="Times New Roman" w:hAnsi="Times New Roman"/>
          <w:b w:val="0"/>
          <w:i w:val="0"/>
          <w:spacing w:val="0"/>
          <w:sz w:val="24"/>
          <w:szCs w:val="24"/>
          <w:lang w:val="cs-CZ"/>
        </w:rPr>
        <w:t>01 kg/20 m</w:t>
      </w:r>
      <w:r w:rsidRPr="00381705">
        <w:rPr>
          <w:rFonts w:ascii="Times New Roman" w:hAnsi="Times New Roman"/>
          <w:b w:val="0"/>
          <w:i w:val="0"/>
          <w:spacing w:val="0"/>
          <w:sz w:val="24"/>
          <w:szCs w:val="24"/>
          <w:vertAlign w:val="superscript"/>
          <w:lang w:val="cs-CZ"/>
        </w:rPr>
        <w:t>2</w:t>
      </w:r>
      <w:r w:rsidRPr="00381705">
        <w:rPr>
          <w:rFonts w:ascii="Times New Roman" w:hAnsi="Times New Roman"/>
          <w:b w:val="0"/>
          <w:i w:val="0"/>
          <w:spacing w:val="0"/>
          <w:sz w:val="24"/>
          <w:szCs w:val="24"/>
          <w:lang w:val="cs-CZ"/>
        </w:rPr>
        <w:t xml:space="preserve"> chuồng nuôi).  </w:t>
      </w:r>
      <w:r w:rsidR="00AA5B3F">
        <w:rPr>
          <w:rFonts w:ascii="Times New Roman" w:hAnsi="Times New Roman"/>
          <w:b w:val="0"/>
          <w:i w:val="0"/>
          <w:spacing w:val="0"/>
          <w:sz w:val="24"/>
          <w:szCs w:val="24"/>
          <w:lang w:val="cs-CZ"/>
        </w:rPr>
        <w:t>Sau mỗi đợt nuôi</w:t>
      </w:r>
      <w:r w:rsidR="00C75F92">
        <w:rPr>
          <w:rFonts w:ascii="Times New Roman" w:hAnsi="Times New Roman"/>
          <w:b w:val="0"/>
          <w:i w:val="0"/>
          <w:spacing w:val="0"/>
          <w:sz w:val="24"/>
          <w:szCs w:val="24"/>
          <w:lang w:val="cs-CZ"/>
        </w:rPr>
        <w:t xml:space="preserve"> </w:t>
      </w:r>
      <w:r w:rsidR="00AA5B3F">
        <w:rPr>
          <w:rFonts w:ascii="Times New Roman" w:hAnsi="Times New Roman"/>
          <w:b w:val="0"/>
          <w:i w:val="0"/>
          <w:spacing w:val="0"/>
          <w:sz w:val="24"/>
          <w:szCs w:val="24"/>
          <w:lang w:val="cs-CZ"/>
        </w:rPr>
        <w:t xml:space="preserve">bổ sung khoảng 15-20% đệm lót </w:t>
      </w:r>
      <w:r w:rsidR="00736D71">
        <w:rPr>
          <w:rFonts w:ascii="Times New Roman" w:hAnsi="Times New Roman"/>
          <w:b w:val="0"/>
          <w:i w:val="0"/>
          <w:spacing w:val="0"/>
          <w:sz w:val="24"/>
          <w:szCs w:val="24"/>
          <w:lang w:val="cs-CZ"/>
        </w:rPr>
        <w:t xml:space="preserve">sinh học </w:t>
      </w:r>
      <w:r w:rsidR="00AA5B3F">
        <w:rPr>
          <w:rFonts w:ascii="Times New Roman" w:hAnsi="Times New Roman"/>
          <w:b w:val="0"/>
          <w:i w:val="0"/>
          <w:spacing w:val="0"/>
          <w:sz w:val="24"/>
          <w:szCs w:val="24"/>
          <w:lang w:val="cs-CZ"/>
        </w:rPr>
        <w:t>mới trên lớp mặt do sụt lún sau mõi đợt nuôi.</w:t>
      </w:r>
    </w:p>
    <w:p w:rsidR="007B6783" w:rsidRPr="00381705" w:rsidRDefault="007B6783" w:rsidP="007B6783">
      <w:pPr>
        <w:pStyle w:val="Heading3"/>
        <w:spacing w:before="0" w:line="240" w:lineRule="auto"/>
        <w:jc w:val="both"/>
        <w:rPr>
          <w:rFonts w:ascii="Times New Roman" w:hAnsi="Times New Roman" w:cs="Times New Roman"/>
          <w:i/>
          <w:color w:val="auto"/>
          <w:sz w:val="24"/>
          <w:szCs w:val="24"/>
          <w:lang w:val="cs-CZ"/>
        </w:rPr>
      </w:pPr>
      <w:bookmarkStart w:id="1" w:name="_Toc485391004"/>
      <w:bookmarkStart w:id="2" w:name="_Toc485665401"/>
      <w:bookmarkStart w:id="3" w:name="_Toc485631009"/>
      <w:bookmarkStart w:id="4" w:name="_Toc485631186"/>
      <w:bookmarkStart w:id="5" w:name="_Toc485633581"/>
      <w:r w:rsidRPr="00381705">
        <w:rPr>
          <w:rFonts w:ascii="Times New Roman" w:hAnsi="Times New Roman" w:cs="Times New Roman"/>
          <w:i/>
          <w:color w:val="auto"/>
          <w:sz w:val="24"/>
          <w:szCs w:val="24"/>
          <w:lang w:val="cs-CZ"/>
        </w:rPr>
        <w:t>Phương thức nuôi dưỡng và chăm sóc</w:t>
      </w:r>
      <w:bookmarkEnd w:id="1"/>
      <w:bookmarkEnd w:id="2"/>
      <w:bookmarkEnd w:id="3"/>
      <w:bookmarkEnd w:id="4"/>
      <w:bookmarkEnd w:id="5"/>
    </w:p>
    <w:p w:rsidR="007B6783" w:rsidRPr="00381705" w:rsidRDefault="003F2FEA" w:rsidP="00ED5CC8">
      <w:pPr>
        <w:pStyle w:val="Heading3"/>
        <w:spacing w:before="0" w:line="240" w:lineRule="auto"/>
        <w:jc w:val="both"/>
        <w:rPr>
          <w:rFonts w:ascii="Times New Roman" w:hAnsi="Times New Roman" w:cs="Times New Roman"/>
          <w:b w:val="0"/>
          <w:i/>
          <w:color w:val="auto"/>
          <w:sz w:val="24"/>
          <w:szCs w:val="24"/>
          <w:lang w:val="cs-CZ"/>
        </w:rPr>
      </w:pPr>
      <w:r w:rsidRPr="00381705">
        <w:rPr>
          <w:rFonts w:ascii="Times New Roman" w:hAnsi="Times New Roman" w:cs="Times New Roman"/>
          <w:b w:val="0"/>
          <w:color w:val="auto"/>
          <w:sz w:val="24"/>
          <w:szCs w:val="24"/>
          <w:lang w:val="cs-CZ"/>
        </w:rPr>
        <w:t>L</w:t>
      </w:r>
      <w:r>
        <w:rPr>
          <w:rFonts w:ascii="Times New Roman" w:hAnsi="Times New Roman" w:cs="Times New Roman"/>
          <w:b w:val="0"/>
          <w:color w:val="auto"/>
          <w:sz w:val="24"/>
          <w:szCs w:val="24"/>
          <w:lang w:val="cs-CZ"/>
        </w:rPr>
        <w:t>ợn</w:t>
      </w:r>
      <w:r w:rsidRPr="00381705">
        <w:rPr>
          <w:rFonts w:ascii="Times New Roman" w:hAnsi="Times New Roman" w:cs="Times New Roman"/>
          <w:b w:val="0"/>
          <w:color w:val="auto"/>
          <w:sz w:val="24"/>
          <w:szCs w:val="24"/>
          <w:lang w:val="cs-CZ"/>
        </w:rPr>
        <w:t xml:space="preserve"> </w:t>
      </w:r>
      <w:r w:rsidR="007B6783" w:rsidRPr="00381705">
        <w:rPr>
          <w:rFonts w:ascii="Times New Roman" w:hAnsi="Times New Roman" w:cs="Times New Roman"/>
          <w:b w:val="0"/>
          <w:color w:val="auto"/>
          <w:sz w:val="24"/>
          <w:szCs w:val="24"/>
          <w:lang w:val="vi-VN"/>
        </w:rPr>
        <w:t>th</w:t>
      </w:r>
      <w:r w:rsidR="007B6783" w:rsidRPr="00381705">
        <w:rPr>
          <w:rFonts w:ascii="Times New Roman" w:hAnsi="Times New Roman" w:cs="Times New Roman"/>
          <w:b w:val="0"/>
          <w:color w:val="auto"/>
          <w:sz w:val="24"/>
          <w:szCs w:val="24"/>
          <w:lang w:val="cs-CZ"/>
        </w:rPr>
        <w:t>í</w:t>
      </w:r>
      <w:r w:rsidR="007B6783" w:rsidRPr="00381705">
        <w:rPr>
          <w:rFonts w:ascii="Times New Roman" w:hAnsi="Times New Roman" w:cs="Times New Roman"/>
          <w:b w:val="0"/>
          <w:color w:val="auto"/>
          <w:sz w:val="24"/>
          <w:szCs w:val="24"/>
          <w:lang w:val="vi-VN"/>
        </w:rPr>
        <w:t xml:space="preserve"> nghiệm </w:t>
      </w:r>
      <w:r w:rsidR="007B6783" w:rsidRPr="00381705">
        <w:rPr>
          <w:rFonts w:ascii="Times New Roman" w:hAnsi="Times New Roman" w:cs="Times New Roman"/>
          <w:b w:val="0"/>
          <w:color w:val="auto"/>
          <w:sz w:val="24"/>
          <w:szCs w:val="24"/>
          <w:lang w:val="cs-CZ"/>
        </w:rPr>
        <w:t xml:space="preserve">dùng loại thức ăn giống nhau, phương thức cho ăn và cho uống nước tự do bằng vòi nước tự động. Lợn được tiêm phòng </w:t>
      </w:r>
      <w:r w:rsidR="007B6783" w:rsidRPr="00381705">
        <w:rPr>
          <w:rFonts w:ascii="Times New Roman" w:hAnsi="Times New Roman" w:cs="Times New Roman"/>
          <w:b w:val="0"/>
          <w:color w:val="auto"/>
          <w:sz w:val="24"/>
          <w:szCs w:val="24"/>
          <w:lang w:val="vi-VN"/>
        </w:rPr>
        <w:t>vắc xin</w:t>
      </w:r>
      <w:r w:rsidR="007B6783" w:rsidRPr="00381705">
        <w:rPr>
          <w:rFonts w:ascii="Times New Roman" w:hAnsi="Times New Roman" w:cs="Times New Roman"/>
          <w:b w:val="0"/>
          <w:color w:val="auto"/>
          <w:sz w:val="24"/>
          <w:szCs w:val="24"/>
          <w:lang w:val="cs-CZ"/>
        </w:rPr>
        <w:t>, tẩy giun sán, đảm bảo vệ sinh, chăm sóc, phòng bệnh như nhau.</w:t>
      </w:r>
      <w:r w:rsidR="00ED5CC8" w:rsidRPr="00381705">
        <w:rPr>
          <w:rFonts w:ascii="Times New Roman" w:hAnsi="Times New Roman" w:cs="Times New Roman"/>
          <w:b w:val="0"/>
          <w:color w:val="auto"/>
          <w:sz w:val="24"/>
          <w:szCs w:val="24"/>
          <w:lang w:val="cs-CZ"/>
        </w:rPr>
        <w:t xml:space="preserve"> Trong quá trình nuôi dưỡng k</w:t>
      </w:r>
      <w:r w:rsidR="007B6783" w:rsidRPr="00381705">
        <w:rPr>
          <w:rFonts w:ascii="Times New Roman" w:hAnsi="Times New Roman" w:cs="Times New Roman"/>
          <w:b w:val="0"/>
          <w:color w:val="auto"/>
          <w:sz w:val="24"/>
          <w:szCs w:val="24"/>
          <w:lang w:val="cs-CZ"/>
        </w:rPr>
        <w:t>hi nhiệt độ chuồng nuôi trên 30</w:t>
      </w:r>
      <w:r w:rsidR="007B6783" w:rsidRPr="00381705">
        <w:rPr>
          <w:rFonts w:ascii="Times New Roman" w:hAnsi="Times New Roman" w:cs="Times New Roman"/>
          <w:b w:val="0"/>
          <w:color w:val="auto"/>
          <w:sz w:val="24"/>
          <w:szCs w:val="24"/>
          <w:vertAlign w:val="superscript"/>
          <w:lang w:val="cs-CZ"/>
        </w:rPr>
        <w:t>O</w:t>
      </w:r>
      <w:r w:rsidR="007B6783" w:rsidRPr="00381705">
        <w:rPr>
          <w:rFonts w:ascii="Times New Roman" w:hAnsi="Times New Roman" w:cs="Times New Roman"/>
          <w:b w:val="0"/>
          <w:color w:val="auto"/>
          <w:sz w:val="24"/>
          <w:szCs w:val="24"/>
          <w:lang w:val="cs-CZ"/>
        </w:rPr>
        <w:t xml:space="preserve">C và ẩm độ dưới 50% thì bật hệ </w:t>
      </w:r>
      <w:r w:rsidR="00915D15" w:rsidRPr="00381705">
        <w:rPr>
          <w:rFonts w:ascii="Times New Roman" w:hAnsi="Times New Roman" w:cs="Times New Roman"/>
          <w:b w:val="0"/>
          <w:color w:val="auto"/>
          <w:sz w:val="24"/>
          <w:szCs w:val="24"/>
          <w:lang w:val="cs-CZ"/>
        </w:rPr>
        <w:t>th</w:t>
      </w:r>
      <w:r w:rsidR="00915D15">
        <w:rPr>
          <w:rFonts w:ascii="Times New Roman" w:hAnsi="Times New Roman" w:cs="Times New Roman"/>
          <w:b w:val="0"/>
          <w:color w:val="auto"/>
          <w:sz w:val="24"/>
          <w:szCs w:val="24"/>
          <w:lang w:val="cs-CZ"/>
        </w:rPr>
        <w:t>ố</w:t>
      </w:r>
      <w:r w:rsidR="00915D15" w:rsidRPr="00381705">
        <w:rPr>
          <w:rFonts w:ascii="Times New Roman" w:hAnsi="Times New Roman" w:cs="Times New Roman"/>
          <w:b w:val="0"/>
          <w:color w:val="auto"/>
          <w:sz w:val="24"/>
          <w:szCs w:val="24"/>
          <w:lang w:val="cs-CZ"/>
        </w:rPr>
        <w:t xml:space="preserve">ng </w:t>
      </w:r>
      <w:r w:rsidR="007B6783" w:rsidRPr="00381705">
        <w:rPr>
          <w:rFonts w:ascii="Times New Roman" w:hAnsi="Times New Roman" w:cs="Times New Roman"/>
          <w:b w:val="0"/>
          <w:color w:val="auto"/>
          <w:sz w:val="24"/>
          <w:szCs w:val="24"/>
          <w:lang w:val="cs-CZ"/>
        </w:rPr>
        <w:t xml:space="preserve">phun sương, quạt gió. </w:t>
      </w:r>
      <w:r w:rsidR="007B6783" w:rsidRPr="00381705">
        <w:rPr>
          <w:rFonts w:ascii="Times New Roman" w:hAnsi="Times New Roman" w:cs="Times New Roman"/>
          <w:b w:val="0"/>
          <w:color w:val="auto"/>
          <w:sz w:val="24"/>
          <w:szCs w:val="24"/>
          <w:lang w:val="vi-VN"/>
        </w:rPr>
        <w:t>Đ</w:t>
      </w:r>
      <w:r w:rsidR="007B6783" w:rsidRPr="00381705">
        <w:rPr>
          <w:rFonts w:ascii="Times New Roman" w:hAnsi="Times New Roman" w:cs="Times New Roman"/>
          <w:b w:val="0"/>
          <w:color w:val="auto"/>
          <w:sz w:val="24"/>
          <w:szCs w:val="24"/>
          <w:lang w:val="cs-CZ"/>
        </w:rPr>
        <w:t xml:space="preserve">ịnh kì </w:t>
      </w:r>
      <w:r w:rsidR="007B6783" w:rsidRPr="00381705">
        <w:rPr>
          <w:rFonts w:ascii="Times New Roman" w:hAnsi="Times New Roman" w:cs="Times New Roman"/>
          <w:b w:val="0"/>
          <w:iCs/>
          <w:color w:val="auto"/>
          <w:sz w:val="24"/>
          <w:szCs w:val="24"/>
          <w:lang w:val="cs-CZ"/>
        </w:rPr>
        <w:t>x</w:t>
      </w:r>
      <w:r w:rsidR="007B6783" w:rsidRPr="00381705">
        <w:rPr>
          <w:rFonts w:ascii="Times New Roman" w:hAnsi="Times New Roman" w:cs="Times New Roman"/>
          <w:b w:val="0"/>
          <w:iCs/>
          <w:color w:val="auto"/>
          <w:sz w:val="24"/>
          <w:szCs w:val="24"/>
          <w:lang w:val="vi-VN"/>
        </w:rPr>
        <w:t xml:space="preserve">ới tơi đệm lót </w:t>
      </w:r>
      <w:r w:rsidR="007B6783" w:rsidRPr="00381705">
        <w:rPr>
          <w:rFonts w:ascii="Times New Roman" w:hAnsi="Times New Roman" w:cs="Times New Roman"/>
          <w:b w:val="0"/>
          <w:color w:val="auto"/>
          <w:sz w:val="24"/>
          <w:szCs w:val="24"/>
          <w:lang w:val="vi-VN"/>
        </w:rPr>
        <w:t>ở độ sâu khoảng 15 cm</w:t>
      </w:r>
      <w:r w:rsidR="007B6783" w:rsidRPr="00381705">
        <w:rPr>
          <w:rFonts w:ascii="Times New Roman" w:hAnsi="Times New Roman" w:cs="Times New Roman"/>
          <w:b w:val="0"/>
          <w:color w:val="auto"/>
          <w:sz w:val="24"/>
          <w:szCs w:val="24"/>
          <w:lang w:val="cs-CZ"/>
        </w:rPr>
        <w:t xml:space="preserve"> như sau: </w:t>
      </w:r>
    </w:p>
    <w:p w:rsidR="007B6783" w:rsidRPr="00381705" w:rsidRDefault="007B6783" w:rsidP="007B6783">
      <w:pPr>
        <w:pStyle w:val="ListParagraph"/>
        <w:numPr>
          <w:ilvl w:val="0"/>
          <w:numId w:val="5"/>
        </w:numPr>
        <w:tabs>
          <w:tab w:val="left" w:pos="851"/>
        </w:tabs>
        <w:jc w:val="both"/>
        <w:rPr>
          <w:rFonts w:ascii="Times New Roman" w:hAnsi="Times New Roman"/>
          <w:bCs/>
          <w:sz w:val="24"/>
          <w:szCs w:val="24"/>
          <w:lang w:val="cs-CZ"/>
        </w:rPr>
      </w:pPr>
      <w:r w:rsidRPr="00381705">
        <w:rPr>
          <w:rFonts w:ascii="Times New Roman" w:hAnsi="Times New Roman"/>
          <w:bCs/>
          <w:sz w:val="24"/>
          <w:szCs w:val="24"/>
          <w:lang w:val="cs-CZ"/>
        </w:rPr>
        <w:t>Đối với lợn 13-40 kg: 1lần/tuần</w:t>
      </w:r>
    </w:p>
    <w:p w:rsidR="00B17C26" w:rsidRPr="00381705" w:rsidRDefault="007B6783" w:rsidP="00B17C26">
      <w:pPr>
        <w:pStyle w:val="ListParagraph"/>
        <w:numPr>
          <w:ilvl w:val="0"/>
          <w:numId w:val="5"/>
        </w:numPr>
        <w:tabs>
          <w:tab w:val="left" w:pos="851"/>
        </w:tabs>
        <w:jc w:val="both"/>
        <w:rPr>
          <w:rFonts w:ascii="Times New Roman" w:hAnsi="Times New Roman"/>
          <w:bCs/>
          <w:sz w:val="24"/>
          <w:szCs w:val="24"/>
          <w:lang w:val="cs-CZ"/>
        </w:rPr>
      </w:pPr>
      <w:r w:rsidRPr="00381705">
        <w:rPr>
          <w:rFonts w:ascii="Times New Roman" w:hAnsi="Times New Roman"/>
          <w:bCs/>
          <w:sz w:val="24"/>
          <w:szCs w:val="24"/>
          <w:lang w:val="cs-CZ"/>
        </w:rPr>
        <w:t>Đối với lợn 41-75 kg: 2lần/tuần</w:t>
      </w:r>
    </w:p>
    <w:p w:rsidR="00B17C26" w:rsidRPr="00381705" w:rsidRDefault="007B6783" w:rsidP="00B17C26">
      <w:pPr>
        <w:pStyle w:val="ListParagraph"/>
        <w:numPr>
          <w:ilvl w:val="0"/>
          <w:numId w:val="5"/>
        </w:numPr>
        <w:tabs>
          <w:tab w:val="left" w:pos="851"/>
        </w:tabs>
        <w:jc w:val="both"/>
        <w:rPr>
          <w:rFonts w:ascii="Times New Roman" w:hAnsi="Times New Roman"/>
          <w:bCs/>
          <w:sz w:val="24"/>
          <w:szCs w:val="24"/>
          <w:lang w:val="cs-CZ"/>
        </w:rPr>
      </w:pPr>
      <w:r w:rsidRPr="00381705">
        <w:rPr>
          <w:rFonts w:ascii="Times New Roman" w:hAnsi="Times New Roman"/>
          <w:bCs/>
          <w:sz w:val="24"/>
          <w:szCs w:val="24"/>
          <w:lang w:val="cs-CZ"/>
        </w:rPr>
        <w:t>Đối với lợn trên 75 kg: 3lần/tuần</w:t>
      </w:r>
      <w:r w:rsidR="00B17C26" w:rsidRPr="00381705">
        <w:rPr>
          <w:rFonts w:ascii="Times New Roman" w:hAnsi="Times New Roman"/>
          <w:bCs/>
          <w:sz w:val="24"/>
          <w:szCs w:val="24"/>
          <w:lang w:val="cs-CZ"/>
        </w:rPr>
        <w:t>.</w:t>
      </w:r>
    </w:p>
    <w:p w:rsidR="00D82044" w:rsidRPr="00381705" w:rsidRDefault="00B17C26" w:rsidP="00B17C26">
      <w:pPr>
        <w:tabs>
          <w:tab w:val="left" w:pos="851"/>
        </w:tabs>
        <w:spacing w:line="240" w:lineRule="auto"/>
        <w:jc w:val="both"/>
        <w:rPr>
          <w:bCs/>
          <w:sz w:val="24"/>
          <w:szCs w:val="24"/>
          <w:lang w:val="cs-CZ"/>
        </w:rPr>
      </w:pPr>
      <w:r w:rsidRPr="00381705">
        <w:rPr>
          <w:bCs/>
          <w:iCs/>
          <w:sz w:val="24"/>
          <w:szCs w:val="24"/>
          <w:lang w:val="cs-CZ"/>
        </w:rPr>
        <w:t>H</w:t>
      </w:r>
      <w:r w:rsidRPr="00381705">
        <w:rPr>
          <w:bCs/>
          <w:iCs/>
          <w:sz w:val="24"/>
          <w:szCs w:val="24"/>
          <w:lang w:val="vi-VN"/>
        </w:rPr>
        <w:t xml:space="preserve">àng tháng tiến hành bảo dưỡng </w:t>
      </w:r>
      <w:r w:rsidRPr="00381705">
        <w:rPr>
          <w:bCs/>
          <w:iCs/>
          <w:sz w:val="24"/>
          <w:szCs w:val="24"/>
          <w:lang w:val="cs-CZ"/>
        </w:rPr>
        <w:t xml:space="preserve">đệm lót sinh học: </w:t>
      </w:r>
      <w:r w:rsidRPr="00381705">
        <w:rPr>
          <w:bCs/>
          <w:iCs/>
          <w:sz w:val="24"/>
          <w:szCs w:val="24"/>
          <w:lang w:val="vi-VN"/>
        </w:rPr>
        <w:t>1kg BALASA N</w:t>
      </w:r>
      <w:r w:rsidRPr="00381705">
        <w:rPr>
          <w:bCs/>
          <w:iCs/>
          <w:sz w:val="24"/>
          <w:szCs w:val="24"/>
          <w:lang w:val="cs-CZ"/>
        </w:rPr>
        <w:t>o.</w:t>
      </w:r>
      <w:r w:rsidRPr="00381705">
        <w:rPr>
          <w:bCs/>
          <w:iCs/>
          <w:sz w:val="24"/>
          <w:szCs w:val="24"/>
          <w:lang w:val="vi-VN"/>
        </w:rPr>
        <w:t xml:space="preserve">1 trộn đều với một lượng bột khô (bột </w:t>
      </w:r>
      <w:r w:rsidRPr="00381705">
        <w:rPr>
          <w:bCs/>
          <w:iCs/>
          <w:sz w:val="24"/>
          <w:szCs w:val="24"/>
          <w:lang w:val="cs-CZ"/>
        </w:rPr>
        <w:t>bắp</w:t>
      </w:r>
      <w:r w:rsidRPr="00381705">
        <w:rPr>
          <w:bCs/>
          <w:iCs/>
          <w:sz w:val="24"/>
          <w:szCs w:val="24"/>
          <w:lang w:val="vi-VN"/>
        </w:rPr>
        <w:t xml:space="preserve">) đủ rắc đều </w:t>
      </w:r>
      <w:r w:rsidRPr="00381705">
        <w:rPr>
          <w:bCs/>
          <w:iCs/>
          <w:sz w:val="24"/>
          <w:szCs w:val="24"/>
          <w:lang w:val="cs-CZ"/>
        </w:rPr>
        <w:t xml:space="preserve">trên nền </w:t>
      </w:r>
      <w:r w:rsidRPr="00381705">
        <w:rPr>
          <w:bCs/>
          <w:iCs/>
          <w:sz w:val="24"/>
          <w:szCs w:val="24"/>
          <w:lang w:val="vi-VN"/>
        </w:rPr>
        <w:t>đệm lót chuồng</w:t>
      </w:r>
    </w:p>
    <w:p w:rsidR="006515CB" w:rsidRPr="00381705" w:rsidRDefault="006515CB" w:rsidP="00AB0267">
      <w:pPr>
        <w:spacing w:line="240" w:lineRule="auto"/>
        <w:jc w:val="both"/>
        <w:rPr>
          <w:rFonts w:cs="Times New Roman"/>
          <w:b/>
          <w:i/>
          <w:sz w:val="24"/>
          <w:szCs w:val="24"/>
          <w:lang w:val="cs-CZ"/>
        </w:rPr>
      </w:pPr>
      <w:r w:rsidRPr="00381705">
        <w:rPr>
          <w:rFonts w:cs="Times New Roman"/>
          <w:b/>
          <w:i/>
          <w:sz w:val="24"/>
          <w:szCs w:val="24"/>
          <w:lang w:val="cs-CZ"/>
        </w:rPr>
        <w:t xml:space="preserve">Phương pháp </w:t>
      </w:r>
      <w:r w:rsidR="00B17C26" w:rsidRPr="00381705">
        <w:rPr>
          <w:rFonts w:cs="Times New Roman"/>
          <w:b/>
          <w:i/>
          <w:sz w:val="24"/>
          <w:szCs w:val="24"/>
          <w:lang w:val="cs-CZ"/>
        </w:rPr>
        <w:t xml:space="preserve">thu mẫu và </w:t>
      </w:r>
      <w:r w:rsidRPr="00381705">
        <w:rPr>
          <w:rFonts w:cs="Times New Roman"/>
          <w:b/>
          <w:i/>
          <w:sz w:val="24"/>
          <w:szCs w:val="24"/>
          <w:lang w:val="cs-CZ"/>
        </w:rPr>
        <w:t>phân tích mẫu</w:t>
      </w:r>
    </w:p>
    <w:p w:rsidR="006515CB" w:rsidRPr="00381705" w:rsidRDefault="006A16FC" w:rsidP="00AB0267">
      <w:pPr>
        <w:spacing w:line="240" w:lineRule="auto"/>
        <w:jc w:val="both"/>
        <w:rPr>
          <w:rFonts w:cs="Times New Roman"/>
          <w:sz w:val="24"/>
          <w:szCs w:val="24"/>
          <w:lang w:val="cs-CZ"/>
        </w:rPr>
      </w:pPr>
      <w:r w:rsidRPr="00381705">
        <w:rPr>
          <w:rFonts w:cs="Times New Roman"/>
          <w:i/>
          <w:sz w:val="24"/>
          <w:szCs w:val="24"/>
          <w:lang w:val="cs-CZ"/>
        </w:rPr>
        <w:t>Phương pháp lấy mẫu</w:t>
      </w:r>
      <w:r w:rsidR="00FD0591" w:rsidRPr="00381705">
        <w:rPr>
          <w:rFonts w:cs="Times New Roman"/>
          <w:i/>
          <w:sz w:val="24"/>
          <w:szCs w:val="24"/>
          <w:lang w:val="cs-CZ"/>
        </w:rPr>
        <w:t>:</w:t>
      </w:r>
      <w:r w:rsidR="00FD0591" w:rsidRPr="00381705">
        <w:rPr>
          <w:rFonts w:cs="Times New Roman"/>
          <w:sz w:val="24"/>
          <w:szCs w:val="24"/>
          <w:lang w:val="cs-CZ"/>
        </w:rPr>
        <w:t xml:space="preserve"> </w:t>
      </w:r>
      <w:r w:rsidR="00915D15">
        <w:rPr>
          <w:rFonts w:cs="Times New Roman"/>
          <w:sz w:val="24"/>
          <w:szCs w:val="24"/>
          <w:lang w:val="cs-CZ"/>
        </w:rPr>
        <w:t>T</w:t>
      </w:r>
      <w:r w:rsidR="00915D15" w:rsidRPr="00381705">
        <w:rPr>
          <w:rFonts w:cs="Times New Roman"/>
          <w:sz w:val="24"/>
          <w:szCs w:val="24"/>
          <w:lang w:val="cs-CZ"/>
        </w:rPr>
        <w:t xml:space="preserve">rong </w:t>
      </w:r>
      <w:r w:rsidR="00FD0591" w:rsidRPr="00381705">
        <w:rPr>
          <w:rFonts w:cs="Times New Roman"/>
          <w:sz w:val="24"/>
          <w:szCs w:val="24"/>
          <w:lang w:val="cs-CZ"/>
        </w:rPr>
        <w:t>một lứa chăn nuôi lợn sẽ thu mẫu</w:t>
      </w:r>
      <w:r w:rsidRPr="00381705">
        <w:rPr>
          <w:rFonts w:cs="Times New Roman"/>
          <w:sz w:val="24"/>
          <w:szCs w:val="24"/>
          <w:lang w:val="cs-CZ"/>
        </w:rPr>
        <w:t xml:space="preserve"> 5 lần. </w:t>
      </w:r>
      <w:r w:rsidR="00FD0591" w:rsidRPr="00381705">
        <w:rPr>
          <w:rFonts w:cs="Times New Roman"/>
          <w:sz w:val="24"/>
          <w:szCs w:val="24"/>
          <w:lang w:val="cs-CZ"/>
        </w:rPr>
        <w:t xml:space="preserve">Mẫu </w:t>
      </w:r>
      <w:r w:rsidRPr="00381705">
        <w:rPr>
          <w:rFonts w:cs="Times New Roman"/>
          <w:sz w:val="24"/>
          <w:szCs w:val="24"/>
          <w:lang w:val="cs-CZ"/>
        </w:rPr>
        <w:t>của lần thứ nhất (</w:t>
      </w:r>
      <w:r w:rsidR="00FD0591" w:rsidRPr="00381705">
        <w:rPr>
          <w:rFonts w:cs="Times New Roman"/>
          <w:sz w:val="24"/>
          <w:szCs w:val="24"/>
          <w:lang w:val="cs-CZ"/>
        </w:rPr>
        <w:t>tháng thứ nhất</w:t>
      </w:r>
      <w:r w:rsidRPr="00381705">
        <w:rPr>
          <w:rFonts w:cs="Times New Roman"/>
          <w:sz w:val="24"/>
          <w:szCs w:val="24"/>
          <w:lang w:val="cs-CZ"/>
        </w:rPr>
        <w:t>)</w:t>
      </w:r>
      <w:r w:rsidR="00FD0591" w:rsidRPr="00381705">
        <w:rPr>
          <w:rFonts w:cs="Times New Roman"/>
          <w:sz w:val="24"/>
          <w:szCs w:val="24"/>
          <w:lang w:val="cs-CZ"/>
        </w:rPr>
        <w:t xml:space="preserve"> lấy vào lúc bắt đầu thả lợn</w:t>
      </w:r>
      <w:r w:rsidR="00906FD6">
        <w:rPr>
          <w:rFonts w:cs="Times New Roman"/>
          <w:sz w:val="24"/>
          <w:szCs w:val="24"/>
          <w:lang w:val="cs-CZ"/>
        </w:rPr>
        <w:t xml:space="preserve"> </w:t>
      </w:r>
      <w:r w:rsidR="00FD0591" w:rsidRPr="00381705">
        <w:rPr>
          <w:rFonts w:cs="Times New Roman"/>
          <w:sz w:val="24"/>
          <w:szCs w:val="24"/>
          <w:lang w:val="cs-CZ"/>
        </w:rPr>
        <w:t>vào thí nghiệm</w:t>
      </w:r>
      <w:r w:rsidR="00906FD6">
        <w:rPr>
          <w:rFonts w:cs="Times New Roman"/>
          <w:sz w:val="24"/>
          <w:szCs w:val="24"/>
          <w:lang w:val="cs-CZ"/>
        </w:rPr>
        <w:t xml:space="preserve"> (0 giờ)</w:t>
      </w:r>
      <w:r w:rsidR="00FD0591" w:rsidRPr="00381705">
        <w:rPr>
          <w:rFonts w:cs="Times New Roman"/>
          <w:sz w:val="24"/>
          <w:szCs w:val="24"/>
          <w:lang w:val="cs-CZ"/>
        </w:rPr>
        <w:t xml:space="preserve"> và sau đó 30 ngày lấy mẫu </w:t>
      </w:r>
      <w:r w:rsidRPr="00381705">
        <w:rPr>
          <w:rFonts w:cs="Times New Roman"/>
          <w:sz w:val="24"/>
          <w:szCs w:val="24"/>
          <w:lang w:val="cs-CZ"/>
        </w:rPr>
        <w:t>một lần.</w:t>
      </w:r>
      <w:r w:rsidR="00F31868" w:rsidRPr="00381705">
        <w:rPr>
          <w:rFonts w:cs="Times New Roman"/>
          <w:sz w:val="24"/>
          <w:szCs w:val="24"/>
          <w:lang w:val="cs-CZ"/>
        </w:rPr>
        <w:t xml:space="preserve"> </w:t>
      </w:r>
      <w:r w:rsidRPr="00381705">
        <w:rPr>
          <w:rFonts w:cs="Times New Roman"/>
          <w:sz w:val="24"/>
          <w:szCs w:val="24"/>
          <w:lang w:val="cs-CZ"/>
        </w:rPr>
        <w:t>M</w:t>
      </w:r>
      <w:r w:rsidR="006515CB" w:rsidRPr="00381705">
        <w:rPr>
          <w:rFonts w:cs="Times New Roman"/>
          <w:sz w:val="24"/>
          <w:szCs w:val="24"/>
          <w:lang w:val="cs-CZ"/>
        </w:rPr>
        <w:t xml:space="preserve">ẫu được lấy ở </w:t>
      </w:r>
      <w:r w:rsidR="00B17C26" w:rsidRPr="00381705">
        <w:rPr>
          <w:rFonts w:cs="Times New Roman"/>
          <w:sz w:val="24"/>
          <w:szCs w:val="24"/>
          <w:lang w:val="cs-CZ"/>
        </w:rPr>
        <w:t>5</w:t>
      </w:r>
      <w:r w:rsidR="006515CB" w:rsidRPr="00381705">
        <w:rPr>
          <w:rFonts w:cs="Times New Roman"/>
          <w:sz w:val="24"/>
          <w:szCs w:val="24"/>
          <w:lang w:val="cs-CZ"/>
        </w:rPr>
        <w:t xml:space="preserve"> vị trí</w:t>
      </w:r>
      <w:r w:rsidR="00B17C26" w:rsidRPr="00381705">
        <w:rPr>
          <w:rFonts w:cs="Times New Roman"/>
          <w:sz w:val="24"/>
          <w:szCs w:val="24"/>
          <w:lang w:val="cs-CZ"/>
        </w:rPr>
        <w:t xml:space="preserve"> theo phương pháp đường chéo</w:t>
      </w:r>
      <w:r w:rsidR="006515CB" w:rsidRPr="00381705">
        <w:rPr>
          <w:rFonts w:cs="Times New Roman"/>
          <w:sz w:val="24"/>
          <w:szCs w:val="24"/>
          <w:lang w:val="cs-CZ"/>
        </w:rPr>
        <w:t>, độ sâu 0-5 cm, mỗi vị trí lấ</w:t>
      </w:r>
      <w:r w:rsidR="00B17C26" w:rsidRPr="00381705">
        <w:rPr>
          <w:rFonts w:cs="Times New Roman"/>
          <w:sz w:val="24"/>
          <w:szCs w:val="24"/>
          <w:lang w:val="cs-CZ"/>
        </w:rPr>
        <w:t>y 5</w:t>
      </w:r>
      <w:r w:rsidR="006515CB" w:rsidRPr="00381705">
        <w:rPr>
          <w:rFonts w:cs="Times New Roman"/>
          <w:sz w:val="24"/>
          <w:szCs w:val="24"/>
          <w:lang w:val="cs-CZ"/>
        </w:rPr>
        <w:t>00g mẫu, sau đó trộn thành một mẫu chung và phân tích.</w:t>
      </w:r>
    </w:p>
    <w:p w:rsidR="006515CB" w:rsidRPr="00381705" w:rsidRDefault="006515CB" w:rsidP="00AB0267">
      <w:pPr>
        <w:spacing w:line="240" w:lineRule="auto"/>
        <w:jc w:val="both"/>
        <w:rPr>
          <w:rFonts w:cs="Times New Roman"/>
          <w:sz w:val="24"/>
          <w:szCs w:val="24"/>
          <w:lang w:val="cs-CZ"/>
        </w:rPr>
      </w:pPr>
      <w:r w:rsidRPr="00381705">
        <w:rPr>
          <w:rFonts w:cs="Times New Roman"/>
          <w:sz w:val="24"/>
          <w:szCs w:val="24"/>
          <w:lang w:val="cs-CZ"/>
        </w:rPr>
        <w:t>Số chỉ tiêu phân tích: 3 mẫu/</w:t>
      </w:r>
      <w:r w:rsidR="006A16FC" w:rsidRPr="00381705">
        <w:rPr>
          <w:rFonts w:cs="Times New Roman"/>
          <w:sz w:val="24"/>
          <w:szCs w:val="24"/>
          <w:lang w:val="cs-CZ"/>
        </w:rPr>
        <w:t>lần thu mẫu</w:t>
      </w:r>
      <w:r w:rsidR="00B17C26" w:rsidRPr="00381705">
        <w:rPr>
          <w:rFonts w:cs="Times New Roman"/>
          <w:sz w:val="24"/>
          <w:szCs w:val="24"/>
          <w:lang w:val="cs-CZ"/>
        </w:rPr>
        <w:t xml:space="preserve"> x </w:t>
      </w:r>
      <w:r w:rsidRPr="00381705">
        <w:rPr>
          <w:rFonts w:cs="Times New Roman"/>
          <w:sz w:val="24"/>
          <w:szCs w:val="24"/>
          <w:lang w:val="cs-CZ"/>
        </w:rPr>
        <w:t xml:space="preserve">3 </w:t>
      </w:r>
      <w:r w:rsidR="00915D15">
        <w:rPr>
          <w:rFonts w:cs="Times New Roman"/>
          <w:sz w:val="24"/>
          <w:szCs w:val="24"/>
          <w:lang w:val="cs-CZ"/>
        </w:rPr>
        <w:t>hộ</w:t>
      </w:r>
      <w:r w:rsidRPr="00381705">
        <w:rPr>
          <w:rFonts w:cs="Times New Roman"/>
          <w:sz w:val="24"/>
          <w:szCs w:val="24"/>
          <w:lang w:val="cs-CZ"/>
        </w:rPr>
        <w:t xml:space="preserve"> x 5 lần</w:t>
      </w:r>
      <w:r w:rsidR="00915D15">
        <w:rPr>
          <w:rFonts w:cs="Times New Roman"/>
          <w:sz w:val="24"/>
          <w:szCs w:val="24"/>
          <w:lang w:val="cs-CZ"/>
        </w:rPr>
        <w:t>/</w:t>
      </w:r>
      <w:r w:rsidR="00B26929">
        <w:rPr>
          <w:rFonts w:cs="Times New Roman"/>
          <w:sz w:val="24"/>
          <w:szCs w:val="24"/>
          <w:lang w:val="cs-CZ"/>
        </w:rPr>
        <w:t>đợt</w:t>
      </w:r>
      <w:r w:rsidRPr="00381705">
        <w:rPr>
          <w:rFonts w:cs="Times New Roman"/>
          <w:sz w:val="24"/>
          <w:szCs w:val="24"/>
          <w:lang w:val="cs-CZ"/>
        </w:rPr>
        <w:t xml:space="preserve"> x 3 </w:t>
      </w:r>
      <w:r w:rsidR="00B26929">
        <w:rPr>
          <w:rFonts w:cs="Times New Roman"/>
          <w:sz w:val="24"/>
          <w:szCs w:val="24"/>
          <w:lang w:val="cs-CZ"/>
        </w:rPr>
        <w:t>đợt</w:t>
      </w:r>
      <w:r w:rsidRPr="00381705">
        <w:rPr>
          <w:rFonts w:cs="Times New Roman"/>
          <w:sz w:val="24"/>
          <w:szCs w:val="24"/>
          <w:lang w:val="cs-CZ"/>
        </w:rPr>
        <w:t xml:space="preserve"> x 4 chỉ tiêu (4 vi sinh vật) =  540 chỉ tiêu.</w:t>
      </w:r>
    </w:p>
    <w:p w:rsidR="00D82044" w:rsidRDefault="006515CB" w:rsidP="00AB0267">
      <w:pPr>
        <w:spacing w:line="240" w:lineRule="auto"/>
        <w:jc w:val="both"/>
        <w:rPr>
          <w:sz w:val="24"/>
          <w:szCs w:val="24"/>
          <w:lang w:val="cs-CZ"/>
        </w:rPr>
      </w:pPr>
      <w:r w:rsidRPr="00381705">
        <w:rPr>
          <w:rFonts w:cs="Times New Roman"/>
          <w:sz w:val="24"/>
          <w:szCs w:val="24"/>
          <w:lang w:val="cs-CZ"/>
        </w:rPr>
        <w:lastRenderedPageBreak/>
        <w:t>Mẫu sau khi lấy</w:t>
      </w:r>
      <w:r w:rsidR="00B56AB6" w:rsidRPr="00381705">
        <w:rPr>
          <w:rFonts w:cs="Times New Roman"/>
          <w:sz w:val="24"/>
          <w:szCs w:val="24"/>
          <w:lang w:val="cs-CZ"/>
        </w:rPr>
        <w:t>,</w:t>
      </w:r>
      <w:r w:rsidRPr="00381705">
        <w:rPr>
          <w:rFonts w:cs="Times New Roman"/>
          <w:sz w:val="24"/>
          <w:szCs w:val="24"/>
          <w:lang w:val="cs-CZ"/>
        </w:rPr>
        <w:t xml:space="preserve"> được lưu trữ trong</w:t>
      </w:r>
      <w:r w:rsidRPr="00381705">
        <w:rPr>
          <w:sz w:val="24"/>
          <w:szCs w:val="24"/>
          <w:lang w:val="cs-CZ"/>
        </w:rPr>
        <w:t xml:space="preserve"> mộ</w:t>
      </w:r>
      <w:r w:rsidR="00B56AB6" w:rsidRPr="00381705">
        <w:rPr>
          <w:sz w:val="24"/>
          <w:szCs w:val="24"/>
          <w:lang w:val="cs-CZ"/>
        </w:rPr>
        <w:t>t túi PE</w:t>
      </w:r>
      <w:r w:rsidRPr="00381705">
        <w:rPr>
          <w:sz w:val="24"/>
          <w:szCs w:val="24"/>
          <w:lang w:val="cs-CZ"/>
        </w:rPr>
        <w:t xml:space="preserve"> và được đem về Phòng Phân tích trực thuộc Phân viện Chăn nuôi Nam bộ ngay trong ngày để kiểm tra số lượng</w:t>
      </w:r>
      <w:r w:rsidR="00185EE3" w:rsidRPr="00381705">
        <w:rPr>
          <w:sz w:val="24"/>
          <w:szCs w:val="24"/>
          <w:lang w:val="cs-CZ"/>
        </w:rPr>
        <w:t xml:space="preserve"> một số</w:t>
      </w:r>
      <w:r w:rsidRPr="00381705">
        <w:rPr>
          <w:sz w:val="24"/>
          <w:szCs w:val="24"/>
          <w:lang w:val="cs-CZ"/>
        </w:rPr>
        <w:t xml:space="preserve"> vi sinh vật bằng phương pháp được trình bày như bảng 1.</w:t>
      </w:r>
    </w:p>
    <w:p w:rsidR="005855F3" w:rsidRPr="00381705" w:rsidRDefault="005855F3" w:rsidP="00AB0267">
      <w:pPr>
        <w:spacing w:line="240" w:lineRule="auto"/>
        <w:jc w:val="both"/>
        <w:rPr>
          <w:sz w:val="24"/>
          <w:szCs w:val="24"/>
          <w:lang w:val="cs-CZ"/>
        </w:rPr>
      </w:pPr>
    </w:p>
    <w:p w:rsidR="006515CB" w:rsidRPr="00381705" w:rsidRDefault="006515CB" w:rsidP="00AB0267">
      <w:pPr>
        <w:spacing w:line="240" w:lineRule="auto"/>
        <w:jc w:val="center"/>
        <w:rPr>
          <w:sz w:val="24"/>
          <w:szCs w:val="24"/>
          <w:lang w:val="cs-CZ"/>
        </w:rPr>
      </w:pPr>
      <w:r w:rsidRPr="00381705">
        <w:rPr>
          <w:sz w:val="24"/>
          <w:szCs w:val="24"/>
          <w:lang w:val="cs-CZ"/>
        </w:rPr>
        <w:t>Bảng 1. Phương pháp phân tích vi sinh vật</w:t>
      </w:r>
    </w:p>
    <w:tbl>
      <w:tblPr>
        <w:tblW w:w="8759" w:type="dxa"/>
        <w:jc w:val="center"/>
        <w:tblInd w:w="720" w:type="dxa"/>
        <w:tblBorders>
          <w:top w:val="single" w:sz="4" w:space="0" w:color="auto"/>
          <w:bottom w:val="single" w:sz="4" w:space="0" w:color="auto"/>
        </w:tblBorders>
        <w:tblLook w:val="04A0" w:firstRow="1" w:lastRow="0" w:firstColumn="1" w:lastColumn="0" w:noHBand="0" w:noVBand="1"/>
      </w:tblPr>
      <w:tblGrid>
        <w:gridCol w:w="4329"/>
        <w:gridCol w:w="4430"/>
      </w:tblGrid>
      <w:tr w:rsidR="006515CB" w:rsidRPr="00381705" w:rsidTr="00396D95">
        <w:trPr>
          <w:jc w:val="center"/>
        </w:trPr>
        <w:tc>
          <w:tcPr>
            <w:tcW w:w="4329" w:type="dxa"/>
            <w:tcBorders>
              <w:top w:val="single" w:sz="4" w:space="0" w:color="auto"/>
              <w:bottom w:val="single" w:sz="4" w:space="0" w:color="auto"/>
            </w:tcBorders>
          </w:tcPr>
          <w:p w:rsidR="006515CB" w:rsidRPr="00381705" w:rsidRDefault="006515CB" w:rsidP="00B17C26">
            <w:pPr>
              <w:spacing w:line="240" w:lineRule="auto"/>
              <w:jc w:val="both"/>
              <w:rPr>
                <w:sz w:val="24"/>
                <w:szCs w:val="24"/>
              </w:rPr>
            </w:pPr>
            <w:r w:rsidRPr="00381705">
              <w:rPr>
                <w:sz w:val="24"/>
                <w:szCs w:val="24"/>
              </w:rPr>
              <w:t>Chỉ tiêu</w:t>
            </w:r>
          </w:p>
        </w:tc>
        <w:tc>
          <w:tcPr>
            <w:tcW w:w="4430" w:type="dxa"/>
            <w:tcBorders>
              <w:top w:val="single" w:sz="4" w:space="0" w:color="auto"/>
              <w:bottom w:val="single" w:sz="4" w:space="0" w:color="auto"/>
            </w:tcBorders>
          </w:tcPr>
          <w:p w:rsidR="006515CB" w:rsidRPr="00381705" w:rsidRDefault="006515CB" w:rsidP="00B17C26">
            <w:pPr>
              <w:spacing w:line="240" w:lineRule="auto"/>
              <w:jc w:val="both"/>
              <w:rPr>
                <w:sz w:val="24"/>
                <w:szCs w:val="24"/>
              </w:rPr>
            </w:pPr>
            <w:r w:rsidRPr="00381705">
              <w:rPr>
                <w:sz w:val="24"/>
                <w:szCs w:val="24"/>
              </w:rPr>
              <w:t>Phương pháp phân tích</w:t>
            </w:r>
          </w:p>
        </w:tc>
      </w:tr>
      <w:tr w:rsidR="006515CB" w:rsidRPr="00381705" w:rsidTr="00396D95">
        <w:trPr>
          <w:jc w:val="center"/>
        </w:trPr>
        <w:tc>
          <w:tcPr>
            <w:tcW w:w="4329" w:type="dxa"/>
            <w:tcBorders>
              <w:top w:val="single" w:sz="4" w:space="0" w:color="auto"/>
            </w:tcBorders>
          </w:tcPr>
          <w:p w:rsidR="006515CB" w:rsidRPr="00381705" w:rsidRDefault="006515CB" w:rsidP="00B17C26">
            <w:pPr>
              <w:spacing w:line="240" w:lineRule="auto"/>
              <w:jc w:val="both"/>
              <w:rPr>
                <w:i/>
                <w:sz w:val="24"/>
                <w:szCs w:val="24"/>
              </w:rPr>
            </w:pPr>
            <w:r w:rsidRPr="00381705">
              <w:rPr>
                <w:i/>
                <w:iCs/>
                <w:sz w:val="24"/>
                <w:szCs w:val="24"/>
              </w:rPr>
              <w:t>E.coli</w:t>
            </w:r>
          </w:p>
        </w:tc>
        <w:tc>
          <w:tcPr>
            <w:tcW w:w="4430" w:type="dxa"/>
            <w:tcBorders>
              <w:top w:val="single" w:sz="4" w:space="0" w:color="auto"/>
            </w:tcBorders>
          </w:tcPr>
          <w:p w:rsidR="006515CB" w:rsidRPr="00381705" w:rsidRDefault="006515CB" w:rsidP="00B17C26">
            <w:pPr>
              <w:spacing w:line="240" w:lineRule="auto"/>
              <w:jc w:val="both"/>
              <w:rPr>
                <w:sz w:val="24"/>
                <w:szCs w:val="24"/>
              </w:rPr>
            </w:pPr>
            <w:r w:rsidRPr="00381705">
              <w:rPr>
                <w:sz w:val="24"/>
                <w:szCs w:val="24"/>
              </w:rPr>
              <w:t>TCVN 6846: 2007</w:t>
            </w:r>
          </w:p>
        </w:tc>
      </w:tr>
      <w:tr w:rsidR="006515CB" w:rsidRPr="00381705" w:rsidTr="00396D95">
        <w:trPr>
          <w:jc w:val="center"/>
        </w:trPr>
        <w:tc>
          <w:tcPr>
            <w:tcW w:w="4329" w:type="dxa"/>
          </w:tcPr>
          <w:p w:rsidR="006515CB" w:rsidRPr="00381705" w:rsidRDefault="006515CB" w:rsidP="00B17C26">
            <w:pPr>
              <w:spacing w:line="240" w:lineRule="auto"/>
              <w:jc w:val="both"/>
              <w:rPr>
                <w:i/>
                <w:sz w:val="24"/>
                <w:szCs w:val="24"/>
              </w:rPr>
            </w:pPr>
            <w:r w:rsidRPr="00381705">
              <w:rPr>
                <w:i/>
                <w:iCs/>
                <w:sz w:val="24"/>
                <w:szCs w:val="24"/>
              </w:rPr>
              <w:t>Salmonella</w:t>
            </w:r>
          </w:p>
        </w:tc>
        <w:tc>
          <w:tcPr>
            <w:tcW w:w="4430" w:type="dxa"/>
          </w:tcPr>
          <w:p w:rsidR="006515CB" w:rsidRPr="00381705" w:rsidRDefault="006515CB" w:rsidP="00B17C26">
            <w:pPr>
              <w:spacing w:line="240" w:lineRule="auto"/>
              <w:jc w:val="both"/>
              <w:rPr>
                <w:sz w:val="24"/>
                <w:szCs w:val="24"/>
              </w:rPr>
            </w:pPr>
            <w:r w:rsidRPr="00381705">
              <w:rPr>
                <w:sz w:val="24"/>
                <w:szCs w:val="24"/>
              </w:rPr>
              <w:t>TCVN 4829: 2005</w:t>
            </w:r>
          </w:p>
        </w:tc>
      </w:tr>
      <w:tr w:rsidR="006515CB" w:rsidRPr="00381705" w:rsidTr="00396D95">
        <w:trPr>
          <w:jc w:val="center"/>
        </w:trPr>
        <w:tc>
          <w:tcPr>
            <w:tcW w:w="4329" w:type="dxa"/>
          </w:tcPr>
          <w:p w:rsidR="006515CB" w:rsidRPr="00381705" w:rsidRDefault="006515CB" w:rsidP="00B17C26">
            <w:pPr>
              <w:spacing w:line="240" w:lineRule="auto"/>
              <w:jc w:val="both"/>
              <w:rPr>
                <w:i/>
                <w:iCs/>
                <w:sz w:val="24"/>
                <w:szCs w:val="24"/>
              </w:rPr>
            </w:pPr>
            <w:r w:rsidRPr="00381705">
              <w:rPr>
                <w:i/>
                <w:iCs/>
                <w:sz w:val="24"/>
                <w:szCs w:val="24"/>
              </w:rPr>
              <w:t>Coliform</w:t>
            </w:r>
          </w:p>
        </w:tc>
        <w:tc>
          <w:tcPr>
            <w:tcW w:w="4430" w:type="dxa"/>
          </w:tcPr>
          <w:p w:rsidR="006515CB" w:rsidRPr="00381705" w:rsidRDefault="006515CB" w:rsidP="00B17C26">
            <w:pPr>
              <w:spacing w:line="240" w:lineRule="auto"/>
              <w:jc w:val="both"/>
              <w:rPr>
                <w:sz w:val="24"/>
                <w:szCs w:val="24"/>
              </w:rPr>
            </w:pPr>
            <w:r w:rsidRPr="00381705">
              <w:rPr>
                <w:rFonts w:eastAsia="Calibri"/>
                <w:color w:val="000000"/>
                <w:sz w:val="24"/>
                <w:szCs w:val="24"/>
              </w:rPr>
              <w:t>TCVN 4882:</w:t>
            </w:r>
            <w:r w:rsidR="00B46716">
              <w:rPr>
                <w:rFonts w:eastAsia="Calibri"/>
                <w:color w:val="000000"/>
                <w:sz w:val="24"/>
                <w:szCs w:val="24"/>
              </w:rPr>
              <w:t xml:space="preserve"> </w:t>
            </w:r>
            <w:r w:rsidRPr="00381705">
              <w:rPr>
                <w:rFonts w:eastAsia="Calibri"/>
                <w:color w:val="000000"/>
                <w:sz w:val="24"/>
                <w:szCs w:val="24"/>
              </w:rPr>
              <w:t xml:space="preserve">2007 </w:t>
            </w:r>
          </w:p>
        </w:tc>
      </w:tr>
      <w:tr w:rsidR="006515CB" w:rsidRPr="00381705" w:rsidTr="00396D95">
        <w:trPr>
          <w:jc w:val="center"/>
        </w:trPr>
        <w:tc>
          <w:tcPr>
            <w:tcW w:w="4329" w:type="dxa"/>
          </w:tcPr>
          <w:p w:rsidR="006515CB" w:rsidRPr="00381705" w:rsidRDefault="00B25AEE" w:rsidP="00B17C26">
            <w:pPr>
              <w:spacing w:line="240" w:lineRule="auto"/>
              <w:jc w:val="both"/>
              <w:rPr>
                <w:i/>
                <w:sz w:val="24"/>
                <w:szCs w:val="24"/>
              </w:rPr>
            </w:pPr>
            <w:r>
              <w:rPr>
                <w:i/>
                <w:iCs/>
                <w:sz w:val="24"/>
                <w:szCs w:val="24"/>
              </w:rPr>
              <w:t>Cl</w:t>
            </w:r>
            <w:r w:rsidR="006515CB" w:rsidRPr="00381705">
              <w:rPr>
                <w:i/>
                <w:iCs/>
                <w:sz w:val="24"/>
                <w:szCs w:val="24"/>
              </w:rPr>
              <w:t>tridium perfringens</w:t>
            </w:r>
          </w:p>
        </w:tc>
        <w:tc>
          <w:tcPr>
            <w:tcW w:w="4430" w:type="dxa"/>
          </w:tcPr>
          <w:p w:rsidR="006515CB" w:rsidRPr="00381705" w:rsidRDefault="006515CB" w:rsidP="00B17C26">
            <w:pPr>
              <w:spacing w:line="240" w:lineRule="auto"/>
              <w:jc w:val="both"/>
              <w:rPr>
                <w:sz w:val="24"/>
                <w:szCs w:val="24"/>
              </w:rPr>
            </w:pPr>
            <w:r w:rsidRPr="00381705">
              <w:rPr>
                <w:sz w:val="24"/>
                <w:szCs w:val="24"/>
              </w:rPr>
              <w:t>TCVN 4991: 2005</w:t>
            </w:r>
          </w:p>
        </w:tc>
      </w:tr>
    </w:tbl>
    <w:p w:rsidR="00131C29" w:rsidRPr="00A6783D" w:rsidRDefault="00131C29" w:rsidP="00131C29">
      <w:pPr>
        <w:spacing w:before="120"/>
        <w:jc w:val="both"/>
        <w:rPr>
          <w:bCs/>
          <w:sz w:val="24"/>
          <w:szCs w:val="24"/>
        </w:rPr>
      </w:pPr>
      <w:r w:rsidRPr="00A6783D">
        <w:rPr>
          <w:b/>
          <w:bCs/>
          <w:sz w:val="24"/>
          <w:szCs w:val="24"/>
        </w:rPr>
        <w:t>Xử lý số liệu</w:t>
      </w:r>
    </w:p>
    <w:p w:rsidR="00131C29" w:rsidRPr="00A6783D" w:rsidRDefault="00131C29" w:rsidP="00C75F92">
      <w:pPr>
        <w:spacing w:line="240" w:lineRule="auto"/>
        <w:ind w:firstLine="562"/>
        <w:jc w:val="both"/>
        <w:rPr>
          <w:sz w:val="24"/>
          <w:szCs w:val="24"/>
        </w:rPr>
      </w:pPr>
      <w:r w:rsidRPr="00A6783D">
        <w:rPr>
          <w:sz w:val="24"/>
          <w:szCs w:val="24"/>
        </w:rPr>
        <w:t>Số liệu thô sau khi thu thập được xử lý bằng phần mềm Excel 2007, tính giá trị trung bình và S</w:t>
      </w:r>
      <w:r w:rsidR="00C75F92" w:rsidRPr="00A6783D">
        <w:rPr>
          <w:sz w:val="24"/>
          <w:szCs w:val="24"/>
        </w:rPr>
        <w:t>D</w:t>
      </w:r>
      <w:r w:rsidRPr="00A6783D">
        <w:rPr>
          <w:sz w:val="24"/>
          <w:szCs w:val="24"/>
        </w:rPr>
        <w:t>.</w:t>
      </w:r>
    </w:p>
    <w:p w:rsidR="008A5417" w:rsidRPr="00381705" w:rsidRDefault="008A5417" w:rsidP="00AB0267">
      <w:pPr>
        <w:spacing w:line="240" w:lineRule="auto"/>
        <w:jc w:val="both"/>
        <w:rPr>
          <w:rFonts w:cs="Times New Roman"/>
          <w:b/>
          <w:sz w:val="24"/>
          <w:szCs w:val="24"/>
        </w:rPr>
      </w:pPr>
    </w:p>
    <w:p w:rsidR="00641BF8" w:rsidRPr="00381705" w:rsidRDefault="00641BF8" w:rsidP="00EC106A">
      <w:pPr>
        <w:spacing w:line="240" w:lineRule="auto"/>
        <w:jc w:val="center"/>
        <w:rPr>
          <w:rFonts w:eastAsia="Calibri" w:cs="Times New Roman"/>
          <w:sz w:val="24"/>
          <w:szCs w:val="24"/>
        </w:rPr>
      </w:pPr>
      <w:r w:rsidRPr="00381705">
        <w:rPr>
          <w:rFonts w:cs="Times New Roman"/>
          <w:b/>
          <w:sz w:val="24"/>
          <w:szCs w:val="24"/>
        </w:rPr>
        <w:t>KẾT QUẢ VÀ THẢO LUẬN</w:t>
      </w:r>
    </w:p>
    <w:p w:rsidR="007F112A" w:rsidRPr="00381705" w:rsidRDefault="00185EE3" w:rsidP="00AB0267">
      <w:pPr>
        <w:spacing w:line="240" w:lineRule="auto"/>
        <w:jc w:val="both"/>
        <w:rPr>
          <w:b/>
          <w:bCs/>
          <w:sz w:val="24"/>
          <w:szCs w:val="24"/>
          <w:lang w:val="cs-CZ"/>
        </w:rPr>
      </w:pPr>
      <w:r w:rsidRPr="00381705">
        <w:rPr>
          <w:b/>
          <w:bCs/>
          <w:sz w:val="24"/>
          <w:szCs w:val="24"/>
          <w:lang w:val="cs-CZ"/>
        </w:rPr>
        <w:t>Sự biến động về m</w:t>
      </w:r>
      <w:r w:rsidR="007F112A" w:rsidRPr="00381705">
        <w:rPr>
          <w:b/>
          <w:bCs/>
          <w:sz w:val="24"/>
          <w:szCs w:val="24"/>
          <w:lang w:val="cs-CZ"/>
        </w:rPr>
        <w:t xml:space="preserve">ật độ vi khuẩn </w:t>
      </w:r>
      <w:r w:rsidR="007F112A" w:rsidRPr="00BD496B">
        <w:rPr>
          <w:b/>
          <w:bCs/>
          <w:i/>
          <w:sz w:val="24"/>
          <w:szCs w:val="24"/>
          <w:lang w:val="cs-CZ"/>
        </w:rPr>
        <w:t>Coliform</w:t>
      </w:r>
      <w:r w:rsidR="00B25AEE">
        <w:rPr>
          <w:b/>
          <w:bCs/>
          <w:sz w:val="24"/>
          <w:szCs w:val="24"/>
          <w:lang w:val="cs-CZ"/>
        </w:rPr>
        <w:t xml:space="preserve"> trong đệm lót chuồng nuôi lợn thịt</w:t>
      </w:r>
      <w:r w:rsidR="007F112A" w:rsidRPr="00381705">
        <w:rPr>
          <w:b/>
          <w:bCs/>
          <w:sz w:val="24"/>
          <w:szCs w:val="24"/>
          <w:lang w:val="cs-CZ"/>
        </w:rPr>
        <w:t xml:space="preserve"> </w:t>
      </w:r>
    </w:p>
    <w:p w:rsidR="00BD496B" w:rsidRPr="00381705" w:rsidRDefault="007F112A" w:rsidP="00BD496B">
      <w:pPr>
        <w:spacing w:line="240" w:lineRule="auto"/>
        <w:jc w:val="center"/>
        <w:rPr>
          <w:sz w:val="24"/>
          <w:szCs w:val="24"/>
          <w:lang w:val="cs-CZ"/>
        </w:rPr>
      </w:pPr>
      <w:r w:rsidRPr="00381705">
        <w:rPr>
          <w:bCs/>
          <w:sz w:val="24"/>
          <w:szCs w:val="24"/>
          <w:lang w:val="cs-CZ"/>
        </w:rPr>
        <w:t xml:space="preserve">Bảng </w:t>
      </w:r>
      <w:r w:rsidR="00AB41E2" w:rsidRPr="00381705">
        <w:rPr>
          <w:bCs/>
          <w:sz w:val="24"/>
          <w:szCs w:val="24"/>
          <w:lang w:val="cs-CZ"/>
        </w:rPr>
        <w:t>2</w:t>
      </w:r>
      <w:r w:rsidR="00D82044" w:rsidRPr="00381705">
        <w:rPr>
          <w:bCs/>
          <w:sz w:val="24"/>
          <w:szCs w:val="24"/>
          <w:lang w:val="cs-CZ"/>
        </w:rPr>
        <w:t>.</w:t>
      </w:r>
      <w:r w:rsidR="00E838E5" w:rsidRPr="00381705">
        <w:rPr>
          <w:bCs/>
          <w:sz w:val="24"/>
          <w:szCs w:val="24"/>
          <w:lang w:val="cs-CZ"/>
        </w:rPr>
        <w:t xml:space="preserve"> M</w:t>
      </w:r>
      <w:r w:rsidRPr="00381705">
        <w:rPr>
          <w:bCs/>
          <w:sz w:val="24"/>
          <w:szCs w:val="24"/>
          <w:lang w:val="cs-CZ"/>
        </w:rPr>
        <w:t xml:space="preserve">ật độ vi khuẩn </w:t>
      </w:r>
      <w:r w:rsidRPr="00381705">
        <w:rPr>
          <w:bCs/>
          <w:i/>
          <w:sz w:val="24"/>
          <w:szCs w:val="24"/>
          <w:lang w:val="cs-CZ"/>
        </w:rPr>
        <w:t>Coliform</w:t>
      </w:r>
      <w:r w:rsidR="0018796F" w:rsidRPr="00381705">
        <w:rPr>
          <w:bCs/>
          <w:sz w:val="24"/>
          <w:szCs w:val="24"/>
          <w:lang w:val="cs-CZ"/>
        </w:rPr>
        <w:t xml:space="preserve"> </w:t>
      </w:r>
      <w:r w:rsidR="0018796F" w:rsidRPr="00381705">
        <w:rPr>
          <w:rFonts w:eastAsia="Times New Roman"/>
          <w:color w:val="000000"/>
          <w:sz w:val="24"/>
          <w:szCs w:val="24"/>
          <w:lang w:val="cs-CZ"/>
        </w:rPr>
        <w:t xml:space="preserve">(CFU/g) </w:t>
      </w:r>
      <w:r w:rsidR="00BD496B" w:rsidRPr="00381705">
        <w:rPr>
          <w:bCs/>
          <w:sz w:val="24"/>
          <w:szCs w:val="24"/>
          <w:lang w:val="cs-CZ"/>
        </w:rPr>
        <w:t>qua các tháng nuôi</w:t>
      </w:r>
    </w:p>
    <w:tbl>
      <w:tblPr>
        <w:tblW w:w="8948" w:type="dxa"/>
        <w:jc w:val="center"/>
        <w:tblInd w:w="30" w:type="dxa"/>
        <w:tblBorders>
          <w:top w:val="single" w:sz="4" w:space="0" w:color="auto"/>
          <w:bottom w:val="single" w:sz="4" w:space="0" w:color="auto"/>
        </w:tblBorders>
        <w:tblLook w:val="04A0" w:firstRow="1" w:lastRow="0" w:firstColumn="1" w:lastColumn="0" w:noHBand="0" w:noVBand="1"/>
      </w:tblPr>
      <w:tblGrid>
        <w:gridCol w:w="1144"/>
        <w:gridCol w:w="1279"/>
        <w:gridCol w:w="1286"/>
        <w:gridCol w:w="1287"/>
        <w:gridCol w:w="1274"/>
        <w:gridCol w:w="1364"/>
        <w:gridCol w:w="1314"/>
      </w:tblGrid>
      <w:tr w:rsidR="00BD496B" w:rsidRPr="00381705" w:rsidTr="00BD496B">
        <w:trPr>
          <w:trHeight w:val="405"/>
          <w:jc w:val="center"/>
        </w:trPr>
        <w:tc>
          <w:tcPr>
            <w:tcW w:w="1144" w:type="dxa"/>
            <w:tcBorders>
              <w:top w:val="single" w:sz="4" w:space="0" w:color="auto"/>
              <w:bottom w:val="single" w:sz="4" w:space="0" w:color="auto"/>
            </w:tcBorders>
            <w:shd w:val="clear" w:color="auto" w:fill="auto"/>
            <w:noWrap/>
            <w:vAlign w:val="bottom"/>
            <w:hideMark/>
          </w:tcPr>
          <w:p w:rsidR="001F0787" w:rsidRPr="00381705" w:rsidRDefault="001F0787" w:rsidP="00BD496B">
            <w:pPr>
              <w:spacing w:line="240" w:lineRule="auto"/>
              <w:rPr>
                <w:rFonts w:eastAsia="Times New Roman"/>
                <w:bCs/>
                <w:color w:val="000000"/>
                <w:sz w:val="24"/>
                <w:szCs w:val="24"/>
              </w:rPr>
            </w:pPr>
            <w:r w:rsidRPr="00381705">
              <w:rPr>
                <w:rFonts w:eastAsia="Times New Roman"/>
                <w:color w:val="000000"/>
                <w:sz w:val="24"/>
                <w:szCs w:val="24"/>
              </w:rPr>
              <w:t xml:space="preserve">Mật độ vi khuẩn </w:t>
            </w:r>
          </w:p>
        </w:tc>
        <w:tc>
          <w:tcPr>
            <w:tcW w:w="1279" w:type="dxa"/>
            <w:tcBorders>
              <w:top w:val="single" w:sz="4" w:space="0" w:color="auto"/>
              <w:bottom w:val="single" w:sz="4" w:space="0" w:color="auto"/>
            </w:tcBorders>
            <w:shd w:val="clear" w:color="auto" w:fill="auto"/>
            <w:noWrap/>
            <w:vAlign w:val="center"/>
            <w:hideMark/>
          </w:tcPr>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Lần 1</w:t>
            </w:r>
          </w:p>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(0 giờ)</w:t>
            </w:r>
            <w:r w:rsidRPr="00FC326C">
              <w:rPr>
                <w:rFonts w:ascii="TimesNewRoman" w:eastAsia="Times New Roman" w:hAnsi="TimesNewRoman"/>
              </w:rPr>
              <w:t xml:space="preserve"> </w:t>
            </w:r>
            <w:r>
              <w:rPr>
                <w:rFonts w:eastAsia="Times New Roman"/>
                <w:color w:val="000000"/>
                <w:sz w:val="24"/>
                <w:szCs w:val="24"/>
              </w:rPr>
              <w:t>(</w:t>
            </w:r>
            <w:r w:rsidRPr="001F0787">
              <w:rPr>
                <w:rFonts w:eastAsia="Times New Roman"/>
                <w:color w:val="000000"/>
                <w:sz w:val="20"/>
                <w:szCs w:val="20"/>
              </w:rPr>
              <w:t>Mean</w:t>
            </w:r>
            <w:r w:rsidRPr="001F0787">
              <w:rPr>
                <w:rFonts w:ascii="TimesNewRoman" w:eastAsia="Times New Roman" w:hAnsi="TimesNewRoman"/>
                <w:sz w:val="20"/>
                <w:szCs w:val="20"/>
              </w:rPr>
              <w:t>±SD</w:t>
            </w:r>
            <w:r>
              <w:rPr>
                <w:rFonts w:ascii="TimesNewRoman" w:eastAsia="Times New Roman" w:hAnsi="TimesNewRoman"/>
              </w:rPr>
              <w:t>)</w:t>
            </w:r>
          </w:p>
        </w:tc>
        <w:tc>
          <w:tcPr>
            <w:tcW w:w="1286" w:type="dxa"/>
            <w:tcBorders>
              <w:top w:val="single" w:sz="4" w:space="0" w:color="auto"/>
              <w:bottom w:val="single" w:sz="4" w:space="0" w:color="auto"/>
            </w:tcBorders>
            <w:shd w:val="clear" w:color="auto" w:fill="auto"/>
            <w:noWrap/>
            <w:vAlign w:val="center"/>
          </w:tcPr>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Tháng</w:t>
            </w:r>
          </w:p>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thứ 1</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r>
              <w:rPr>
                <w:rFonts w:ascii="TimesNewRoman" w:eastAsia="Times New Roman" w:hAnsi="TimesNewRoman"/>
              </w:rPr>
              <w:t>)</w:t>
            </w:r>
          </w:p>
        </w:tc>
        <w:tc>
          <w:tcPr>
            <w:tcW w:w="1287" w:type="dxa"/>
            <w:tcBorders>
              <w:top w:val="single" w:sz="4" w:space="0" w:color="auto"/>
              <w:bottom w:val="single" w:sz="4" w:space="0" w:color="auto"/>
            </w:tcBorders>
            <w:shd w:val="clear" w:color="auto" w:fill="auto"/>
            <w:noWrap/>
            <w:vAlign w:val="center"/>
          </w:tcPr>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Tháng</w:t>
            </w:r>
          </w:p>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thứ 2</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274" w:type="dxa"/>
            <w:tcBorders>
              <w:top w:val="single" w:sz="4" w:space="0" w:color="auto"/>
              <w:bottom w:val="single" w:sz="4" w:space="0" w:color="auto"/>
            </w:tcBorders>
            <w:shd w:val="clear" w:color="auto" w:fill="auto"/>
            <w:noWrap/>
            <w:vAlign w:val="center"/>
          </w:tcPr>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Tháng</w:t>
            </w:r>
          </w:p>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thứ 3</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364" w:type="dxa"/>
            <w:tcBorders>
              <w:top w:val="single" w:sz="4" w:space="0" w:color="auto"/>
              <w:bottom w:val="single" w:sz="4" w:space="0" w:color="auto"/>
            </w:tcBorders>
            <w:shd w:val="clear" w:color="auto" w:fill="auto"/>
            <w:noWrap/>
            <w:vAlign w:val="center"/>
          </w:tcPr>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Tháng</w:t>
            </w:r>
          </w:p>
          <w:p w:rsidR="001F0787" w:rsidRPr="00381705" w:rsidRDefault="001F0787" w:rsidP="001F0787">
            <w:pPr>
              <w:spacing w:line="240" w:lineRule="auto"/>
              <w:jc w:val="center"/>
              <w:rPr>
                <w:rFonts w:eastAsia="Times New Roman"/>
                <w:color w:val="000000"/>
                <w:sz w:val="24"/>
                <w:szCs w:val="24"/>
              </w:rPr>
            </w:pPr>
            <w:r w:rsidRPr="00381705">
              <w:rPr>
                <w:rFonts w:eastAsia="Times New Roman"/>
                <w:color w:val="000000"/>
                <w:sz w:val="24"/>
                <w:szCs w:val="24"/>
              </w:rPr>
              <w:t xml:space="preserve">thứ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314" w:type="dxa"/>
            <w:tcBorders>
              <w:top w:val="single" w:sz="4" w:space="0" w:color="auto"/>
              <w:bottom w:val="single" w:sz="4" w:space="0" w:color="auto"/>
            </w:tcBorders>
            <w:vAlign w:val="center"/>
          </w:tcPr>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Trung</w:t>
            </w:r>
          </w:p>
          <w:p w:rsidR="001F0787" w:rsidRPr="00381705" w:rsidRDefault="001F0787" w:rsidP="005855F3">
            <w:pPr>
              <w:spacing w:line="240" w:lineRule="auto"/>
              <w:jc w:val="center"/>
              <w:rPr>
                <w:rFonts w:eastAsia="Times New Roman"/>
                <w:color w:val="000000"/>
                <w:sz w:val="24"/>
                <w:szCs w:val="24"/>
              </w:rPr>
            </w:pPr>
            <w:r w:rsidRPr="00381705">
              <w:rPr>
                <w:rFonts w:eastAsia="Times New Roman"/>
                <w:color w:val="000000"/>
                <w:sz w:val="24"/>
                <w:szCs w:val="24"/>
              </w:rPr>
              <w:t>Bình</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r>
      <w:tr w:rsidR="00BD496B" w:rsidRPr="00381705" w:rsidTr="00BD496B">
        <w:trPr>
          <w:trHeight w:val="405"/>
          <w:jc w:val="center"/>
        </w:trPr>
        <w:tc>
          <w:tcPr>
            <w:tcW w:w="1144" w:type="dxa"/>
            <w:tcBorders>
              <w:top w:val="single" w:sz="4" w:space="0" w:color="auto"/>
              <w:bottom w:val="nil"/>
            </w:tcBorders>
            <w:shd w:val="clear" w:color="auto" w:fill="auto"/>
            <w:noWrap/>
            <w:vAlign w:val="center"/>
            <w:hideMark/>
          </w:tcPr>
          <w:p w:rsidR="001F0787" w:rsidRPr="00381705" w:rsidRDefault="001F0787" w:rsidP="00BD496B">
            <w:pPr>
              <w:spacing w:line="240" w:lineRule="auto"/>
              <w:rPr>
                <w:rFonts w:eastAsia="Times New Roman"/>
                <w:bCs/>
                <w:color w:val="000000"/>
                <w:sz w:val="24"/>
                <w:szCs w:val="24"/>
              </w:rPr>
            </w:pPr>
            <w:r>
              <w:rPr>
                <w:rFonts w:eastAsia="Times New Roman"/>
                <w:bCs/>
                <w:color w:val="000000"/>
                <w:sz w:val="24"/>
                <w:szCs w:val="24"/>
              </w:rPr>
              <w:t>Đợt</w:t>
            </w:r>
            <w:r w:rsidR="00C75F92">
              <w:rPr>
                <w:rStyle w:val="CommentReference"/>
              </w:rPr>
              <w:t xml:space="preserve"> </w:t>
            </w:r>
            <w:r w:rsidRPr="00381705">
              <w:rPr>
                <w:rFonts w:eastAsia="Times New Roman"/>
                <w:bCs/>
                <w:color w:val="000000"/>
                <w:sz w:val="24"/>
                <w:szCs w:val="24"/>
              </w:rPr>
              <w:t>1</w:t>
            </w:r>
          </w:p>
        </w:tc>
        <w:tc>
          <w:tcPr>
            <w:tcW w:w="1279" w:type="dxa"/>
            <w:tcBorders>
              <w:top w:val="single" w:sz="4" w:space="0" w:color="auto"/>
              <w:bottom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1,20 x 10</w:t>
            </w:r>
            <w:r w:rsidRPr="00381705">
              <w:rPr>
                <w:rFonts w:eastAsia="Times New Roman"/>
                <w:color w:val="000000"/>
                <w:sz w:val="24"/>
                <w:szCs w:val="24"/>
                <w:vertAlign w:val="superscript"/>
              </w:rPr>
              <w:t>3</w:t>
            </w:r>
          </w:p>
        </w:tc>
        <w:tc>
          <w:tcPr>
            <w:tcW w:w="1286" w:type="dxa"/>
            <w:tcBorders>
              <w:top w:val="single" w:sz="4" w:space="0" w:color="auto"/>
              <w:bottom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8,40 x 10</w:t>
            </w:r>
            <w:r w:rsidRPr="00381705">
              <w:rPr>
                <w:rFonts w:eastAsia="Times New Roman"/>
                <w:color w:val="000000"/>
                <w:sz w:val="24"/>
                <w:szCs w:val="24"/>
                <w:vertAlign w:val="superscript"/>
              </w:rPr>
              <w:t>4</w:t>
            </w:r>
          </w:p>
        </w:tc>
        <w:tc>
          <w:tcPr>
            <w:tcW w:w="1287" w:type="dxa"/>
            <w:tcBorders>
              <w:top w:val="single" w:sz="4" w:space="0" w:color="auto"/>
              <w:bottom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9,67 x 10</w:t>
            </w:r>
            <w:r w:rsidRPr="00381705">
              <w:rPr>
                <w:rFonts w:eastAsia="Times New Roman"/>
                <w:color w:val="000000"/>
                <w:sz w:val="24"/>
                <w:szCs w:val="24"/>
                <w:vertAlign w:val="superscript"/>
              </w:rPr>
              <w:t>4</w:t>
            </w:r>
          </w:p>
        </w:tc>
        <w:tc>
          <w:tcPr>
            <w:tcW w:w="1274" w:type="dxa"/>
            <w:tcBorders>
              <w:top w:val="single" w:sz="4" w:space="0" w:color="auto"/>
              <w:bottom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1,08 x 10</w:t>
            </w:r>
            <w:r w:rsidRPr="00381705">
              <w:rPr>
                <w:rFonts w:eastAsia="Times New Roman"/>
                <w:color w:val="000000"/>
                <w:sz w:val="24"/>
                <w:szCs w:val="24"/>
                <w:vertAlign w:val="superscript"/>
              </w:rPr>
              <w:t>5</w:t>
            </w:r>
          </w:p>
        </w:tc>
        <w:tc>
          <w:tcPr>
            <w:tcW w:w="1364" w:type="dxa"/>
            <w:tcBorders>
              <w:top w:val="single" w:sz="4" w:space="0" w:color="auto"/>
              <w:bottom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1,20 x 10</w:t>
            </w:r>
            <w:r w:rsidRPr="00381705">
              <w:rPr>
                <w:rFonts w:eastAsia="Times New Roman"/>
                <w:color w:val="000000"/>
                <w:sz w:val="24"/>
                <w:szCs w:val="24"/>
                <w:vertAlign w:val="superscript"/>
              </w:rPr>
              <w:t>5</w:t>
            </w:r>
          </w:p>
        </w:tc>
        <w:tc>
          <w:tcPr>
            <w:tcW w:w="1314" w:type="dxa"/>
            <w:tcBorders>
              <w:top w:val="single" w:sz="4" w:space="0" w:color="auto"/>
              <w:bottom w:val="nil"/>
            </w:tcBorders>
            <w:vAlign w:val="center"/>
          </w:tcPr>
          <w:p w:rsidR="001F0787" w:rsidRPr="00381705" w:rsidRDefault="001F0787" w:rsidP="00BD496B">
            <w:pPr>
              <w:spacing w:line="240" w:lineRule="auto"/>
              <w:jc w:val="center"/>
              <w:rPr>
                <w:color w:val="000000"/>
                <w:sz w:val="24"/>
                <w:szCs w:val="24"/>
              </w:rPr>
            </w:pPr>
            <w:r w:rsidRPr="00381705">
              <w:rPr>
                <w:color w:val="000000"/>
                <w:sz w:val="24"/>
                <w:szCs w:val="24"/>
              </w:rPr>
              <w:t>7,25 x 10</w:t>
            </w:r>
            <w:r w:rsidRPr="00381705">
              <w:rPr>
                <w:color w:val="000000"/>
                <w:sz w:val="24"/>
                <w:szCs w:val="24"/>
                <w:vertAlign w:val="superscript"/>
              </w:rPr>
              <w:t>4</w:t>
            </w:r>
          </w:p>
        </w:tc>
      </w:tr>
      <w:tr w:rsidR="00BD496B" w:rsidRPr="00381705" w:rsidTr="00BD496B">
        <w:trPr>
          <w:trHeight w:val="405"/>
          <w:jc w:val="center"/>
        </w:trPr>
        <w:tc>
          <w:tcPr>
            <w:tcW w:w="1144" w:type="dxa"/>
            <w:tcBorders>
              <w:top w:val="nil"/>
            </w:tcBorders>
            <w:shd w:val="clear" w:color="auto" w:fill="auto"/>
            <w:noWrap/>
            <w:vAlign w:val="center"/>
            <w:hideMark/>
          </w:tcPr>
          <w:p w:rsidR="001F0787" w:rsidRDefault="001F0787" w:rsidP="00BD496B">
            <w:pPr>
              <w:spacing w:line="240" w:lineRule="auto"/>
              <w:rPr>
                <w:rFonts w:eastAsia="Times New Roman"/>
                <w:bCs/>
                <w:color w:val="000000"/>
                <w:sz w:val="24"/>
                <w:szCs w:val="24"/>
              </w:rPr>
            </w:pPr>
          </w:p>
        </w:tc>
        <w:tc>
          <w:tcPr>
            <w:tcW w:w="1279" w:type="dxa"/>
            <w:tcBorders>
              <w:top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ascii="TimesNewRoman" w:eastAsia="Times New Roman" w:hAnsi="TimesNewRoman"/>
                <w:sz w:val="20"/>
                <w:szCs w:val="20"/>
              </w:rPr>
              <w:t xml:space="preserve"> </w:t>
            </w:r>
            <w:r>
              <w:rPr>
                <w:rFonts w:eastAsia="Times New Roman"/>
                <w:color w:val="000000"/>
                <w:sz w:val="24"/>
                <w:szCs w:val="24"/>
              </w:rPr>
              <w:t>2,0 x 10</w:t>
            </w:r>
          </w:p>
        </w:tc>
        <w:tc>
          <w:tcPr>
            <w:tcW w:w="1286" w:type="dxa"/>
            <w:tcBorders>
              <w:top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6,2 x 10</w:t>
            </w:r>
            <w:r w:rsidRPr="001F0787">
              <w:rPr>
                <w:rFonts w:eastAsia="Times New Roman"/>
                <w:color w:val="000000"/>
                <w:sz w:val="24"/>
                <w:szCs w:val="24"/>
                <w:vertAlign w:val="superscript"/>
              </w:rPr>
              <w:t>4</w:t>
            </w:r>
          </w:p>
        </w:tc>
        <w:tc>
          <w:tcPr>
            <w:tcW w:w="1287" w:type="dxa"/>
            <w:tcBorders>
              <w:top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ascii="TimesNewRoman" w:eastAsia="Times New Roman" w:hAnsi="TimesNewRoman"/>
                <w:sz w:val="20"/>
                <w:szCs w:val="20"/>
              </w:rPr>
              <w:t xml:space="preserve"> </w:t>
            </w:r>
            <w:r>
              <w:rPr>
                <w:rFonts w:eastAsia="Times New Roman"/>
                <w:color w:val="000000"/>
                <w:sz w:val="24"/>
                <w:szCs w:val="24"/>
              </w:rPr>
              <w:t>5,8 x 10</w:t>
            </w:r>
            <w:r w:rsidRPr="001F0787">
              <w:rPr>
                <w:rFonts w:eastAsia="Times New Roman"/>
                <w:color w:val="000000"/>
                <w:sz w:val="24"/>
                <w:szCs w:val="24"/>
                <w:vertAlign w:val="superscript"/>
              </w:rPr>
              <w:t>4</w:t>
            </w:r>
          </w:p>
        </w:tc>
        <w:tc>
          <w:tcPr>
            <w:tcW w:w="1274" w:type="dxa"/>
            <w:tcBorders>
              <w:top w:val="nil"/>
            </w:tcBorders>
            <w:shd w:val="clear" w:color="auto" w:fill="auto"/>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5,0 x 10</w:t>
            </w:r>
            <w:r w:rsidRPr="001F0787">
              <w:rPr>
                <w:rFonts w:eastAsia="Times New Roman"/>
                <w:color w:val="000000"/>
                <w:sz w:val="24"/>
                <w:szCs w:val="24"/>
                <w:vertAlign w:val="superscript"/>
              </w:rPr>
              <w:t>4</w:t>
            </w:r>
          </w:p>
        </w:tc>
        <w:tc>
          <w:tcPr>
            <w:tcW w:w="1364" w:type="dxa"/>
            <w:tcBorders>
              <w:top w:val="nil"/>
            </w:tcBorders>
            <w:shd w:val="clear" w:color="auto" w:fill="auto"/>
            <w:vAlign w:val="center"/>
            <w:hideMark/>
          </w:tcPr>
          <w:p w:rsidR="001F0787" w:rsidRPr="00381705" w:rsidRDefault="001F0787" w:rsidP="00BD496B">
            <w:pPr>
              <w:spacing w:line="240" w:lineRule="auto"/>
              <w:jc w:val="center"/>
              <w:rPr>
                <w:color w:val="000000"/>
                <w:sz w:val="24"/>
                <w:szCs w:val="24"/>
              </w:rPr>
            </w:pPr>
            <w:r w:rsidRPr="001F0787">
              <w:rPr>
                <w:rFonts w:ascii="TimesNewRoman" w:eastAsia="Times New Roman" w:hAnsi="TimesNewRoman"/>
                <w:sz w:val="20"/>
                <w:szCs w:val="20"/>
              </w:rPr>
              <w:t>±</w:t>
            </w:r>
            <w:r>
              <w:rPr>
                <w:rFonts w:eastAsia="Times New Roman"/>
                <w:color w:val="000000"/>
                <w:sz w:val="24"/>
                <w:szCs w:val="24"/>
              </w:rPr>
              <w:t>3,9 x 10</w:t>
            </w:r>
            <w:r w:rsidRPr="001F0787">
              <w:rPr>
                <w:rFonts w:eastAsia="Times New Roman"/>
                <w:color w:val="000000"/>
                <w:sz w:val="24"/>
                <w:szCs w:val="24"/>
                <w:vertAlign w:val="superscript"/>
              </w:rPr>
              <w:t>4</w:t>
            </w:r>
          </w:p>
        </w:tc>
        <w:tc>
          <w:tcPr>
            <w:tcW w:w="1314" w:type="dxa"/>
            <w:tcBorders>
              <w:top w:val="nil"/>
            </w:tcBorders>
            <w:vAlign w:val="center"/>
          </w:tcPr>
          <w:p w:rsidR="001F0787" w:rsidRPr="00381705" w:rsidRDefault="001F0787" w:rsidP="00BD496B">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4,0 x 10</w:t>
            </w:r>
            <w:r w:rsidRPr="001F0787">
              <w:rPr>
                <w:color w:val="000000"/>
                <w:sz w:val="24"/>
                <w:szCs w:val="24"/>
                <w:vertAlign w:val="superscript"/>
              </w:rPr>
              <w:t>4</w:t>
            </w:r>
          </w:p>
        </w:tc>
      </w:tr>
      <w:tr w:rsidR="00BD496B" w:rsidRPr="00381705" w:rsidTr="00BD496B">
        <w:trPr>
          <w:trHeight w:val="405"/>
          <w:jc w:val="center"/>
        </w:trPr>
        <w:tc>
          <w:tcPr>
            <w:tcW w:w="1144" w:type="dxa"/>
            <w:shd w:val="clear" w:color="auto" w:fill="auto"/>
            <w:noWrap/>
            <w:vAlign w:val="center"/>
            <w:hideMark/>
          </w:tcPr>
          <w:p w:rsidR="001F0787" w:rsidRPr="00381705" w:rsidRDefault="001F0787" w:rsidP="00BD496B">
            <w:pPr>
              <w:spacing w:line="240" w:lineRule="auto"/>
              <w:rPr>
                <w:rFonts w:eastAsia="Times New Roman"/>
                <w:bCs/>
                <w:color w:val="000000"/>
                <w:sz w:val="24"/>
                <w:szCs w:val="24"/>
              </w:rPr>
            </w:pPr>
            <w:r>
              <w:rPr>
                <w:rFonts w:eastAsia="Times New Roman"/>
                <w:bCs/>
                <w:color w:val="000000"/>
                <w:sz w:val="24"/>
                <w:szCs w:val="24"/>
              </w:rPr>
              <w:t>Đợt</w:t>
            </w:r>
            <w:r w:rsidRPr="00381705">
              <w:rPr>
                <w:rFonts w:eastAsia="Times New Roman"/>
                <w:bCs/>
                <w:color w:val="000000"/>
                <w:sz w:val="24"/>
                <w:szCs w:val="24"/>
              </w:rPr>
              <w:t xml:space="preserve"> 2</w:t>
            </w:r>
          </w:p>
        </w:tc>
        <w:tc>
          <w:tcPr>
            <w:tcW w:w="1279"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1,02 x 10</w:t>
            </w:r>
            <w:r w:rsidRPr="00381705">
              <w:rPr>
                <w:rFonts w:eastAsia="Times New Roman"/>
                <w:color w:val="000000"/>
                <w:sz w:val="24"/>
                <w:szCs w:val="24"/>
                <w:vertAlign w:val="superscript"/>
              </w:rPr>
              <w:t>5</w:t>
            </w:r>
          </w:p>
        </w:tc>
        <w:tc>
          <w:tcPr>
            <w:tcW w:w="1286"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1,42 x 10</w:t>
            </w:r>
            <w:r w:rsidRPr="00381705">
              <w:rPr>
                <w:rFonts w:eastAsia="Times New Roman"/>
                <w:color w:val="000000"/>
                <w:sz w:val="24"/>
                <w:szCs w:val="24"/>
                <w:vertAlign w:val="superscript"/>
              </w:rPr>
              <w:t>5</w:t>
            </w:r>
          </w:p>
        </w:tc>
        <w:tc>
          <w:tcPr>
            <w:tcW w:w="1287"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1,65 x 10</w:t>
            </w:r>
            <w:r w:rsidRPr="00381705">
              <w:rPr>
                <w:rFonts w:eastAsia="Times New Roman"/>
                <w:color w:val="000000"/>
                <w:sz w:val="24"/>
                <w:szCs w:val="24"/>
                <w:vertAlign w:val="superscript"/>
              </w:rPr>
              <w:t>5</w:t>
            </w:r>
          </w:p>
        </w:tc>
        <w:tc>
          <w:tcPr>
            <w:tcW w:w="1274"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1,96 x 10</w:t>
            </w:r>
            <w:r w:rsidRPr="00381705">
              <w:rPr>
                <w:rFonts w:eastAsia="Times New Roman"/>
                <w:color w:val="000000"/>
                <w:sz w:val="24"/>
                <w:szCs w:val="24"/>
                <w:vertAlign w:val="superscript"/>
              </w:rPr>
              <w:t>5</w:t>
            </w:r>
          </w:p>
        </w:tc>
        <w:tc>
          <w:tcPr>
            <w:tcW w:w="1364"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2,13 x 10</w:t>
            </w:r>
            <w:r w:rsidRPr="00381705">
              <w:rPr>
                <w:rFonts w:eastAsia="Times New Roman"/>
                <w:color w:val="000000"/>
                <w:sz w:val="24"/>
                <w:szCs w:val="24"/>
                <w:vertAlign w:val="superscript"/>
              </w:rPr>
              <w:t>5</w:t>
            </w:r>
          </w:p>
        </w:tc>
        <w:tc>
          <w:tcPr>
            <w:tcW w:w="1314" w:type="dxa"/>
            <w:vAlign w:val="center"/>
          </w:tcPr>
          <w:p w:rsidR="001F0787" w:rsidRPr="00381705" w:rsidRDefault="001F0787" w:rsidP="00BD496B">
            <w:pPr>
              <w:spacing w:line="240" w:lineRule="auto"/>
              <w:jc w:val="center"/>
              <w:rPr>
                <w:color w:val="000000"/>
                <w:sz w:val="24"/>
                <w:szCs w:val="24"/>
              </w:rPr>
            </w:pPr>
            <w:r w:rsidRPr="00381705">
              <w:rPr>
                <w:color w:val="000000"/>
                <w:sz w:val="24"/>
                <w:szCs w:val="24"/>
              </w:rPr>
              <w:t>1,64 x 10</w:t>
            </w:r>
            <w:r w:rsidRPr="00381705">
              <w:rPr>
                <w:color w:val="000000"/>
                <w:sz w:val="24"/>
                <w:szCs w:val="24"/>
                <w:vertAlign w:val="superscript"/>
              </w:rPr>
              <w:t>5</w:t>
            </w:r>
          </w:p>
        </w:tc>
      </w:tr>
      <w:tr w:rsidR="00BD496B" w:rsidRPr="00381705" w:rsidTr="00BD496B">
        <w:trPr>
          <w:trHeight w:val="405"/>
          <w:jc w:val="center"/>
        </w:trPr>
        <w:tc>
          <w:tcPr>
            <w:tcW w:w="1144" w:type="dxa"/>
            <w:shd w:val="clear" w:color="auto" w:fill="auto"/>
            <w:noWrap/>
            <w:vAlign w:val="center"/>
            <w:hideMark/>
          </w:tcPr>
          <w:p w:rsidR="001F0787" w:rsidRDefault="001F0787" w:rsidP="00BD496B">
            <w:pPr>
              <w:spacing w:line="240" w:lineRule="auto"/>
              <w:rPr>
                <w:rFonts w:eastAsia="Times New Roman"/>
                <w:bCs/>
                <w:color w:val="000000"/>
                <w:sz w:val="24"/>
                <w:szCs w:val="24"/>
              </w:rPr>
            </w:pPr>
          </w:p>
        </w:tc>
        <w:tc>
          <w:tcPr>
            <w:tcW w:w="1279"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7,4 x 10</w:t>
            </w:r>
            <w:r w:rsidRPr="001F0787">
              <w:rPr>
                <w:rFonts w:eastAsia="Times New Roman"/>
                <w:color w:val="000000"/>
                <w:sz w:val="24"/>
                <w:szCs w:val="24"/>
                <w:vertAlign w:val="superscript"/>
              </w:rPr>
              <w:t>4</w:t>
            </w:r>
          </w:p>
        </w:tc>
        <w:tc>
          <w:tcPr>
            <w:tcW w:w="1286" w:type="dxa"/>
            <w:shd w:val="clear" w:color="auto" w:fill="auto"/>
            <w:noWrap/>
            <w:vAlign w:val="center"/>
            <w:hideMark/>
          </w:tcPr>
          <w:p w:rsidR="001F0787" w:rsidRPr="001F0787" w:rsidRDefault="001F0787" w:rsidP="00BD496B">
            <w:pPr>
              <w:spacing w:line="240" w:lineRule="auto"/>
              <w:jc w:val="center"/>
              <w:rPr>
                <w:rFonts w:eastAsia="Times New Roman"/>
                <w:color w:val="000000"/>
                <w:sz w:val="24"/>
                <w:szCs w:val="24"/>
                <w:vertAlign w:val="superscript"/>
              </w:rPr>
            </w:pPr>
            <w:r w:rsidRPr="001F0787">
              <w:rPr>
                <w:rFonts w:ascii="TimesNewRoman" w:eastAsia="Times New Roman" w:hAnsi="TimesNewRoman"/>
                <w:sz w:val="20"/>
                <w:szCs w:val="20"/>
              </w:rPr>
              <w:t>±</w:t>
            </w:r>
            <w:r>
              <w:rPr>
                <w:rFonts w:eastAsia="Times New Roman"/>
                <w:color w:val="000000"/>
                <w:sz w:val="24"/>
                <w:szCs w:val="24"/>
              </w:rPr>
              <w:t>9,9 x 10</w:t>
            </w:r>
            <w:r>
              <w:rPr>
                <w:rFonts w:eastAsia="Times New Roman"/>
                <w:color w:val="000000"/>
                <w:sz w:val="24"/>
                <w:szCs w:val="24"/>
                <w:vertAlign w:val="superscript"/>
              </w:rPr>
              <w:t>4</w:t>
            </w:r>
          </w:p>
        </w:tc>
        <w:tc>
          <w:tcPr>
            <w:tcW w:w="1287"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1,1 x 10</w:t>
            </w:r>
            <w:r w:rsidRPr="001F0787">
              <w:rPr>
                <w:rFonts w:eastAsia="Times New Roman"/>
                <w:color w:val="000000"/>
                <w:sz w:val="24"/>
                <w:szCs w:val="24"/>
                <w:vertAlign w:val="superscript"/>
              </w:rPr>
              <w:t>5</w:t>
            </w:r>
          </w:p>
        </w:tc>
        <w:tc>
          <w:tcPr>
            <w:tcW w:w="1274"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1,2 x 10</w:t>
            </w:r>
            <w:r w:rsidRPr="001F0787">
              <w:rPr>
                <w:rFonts w:eastAsia="Times New Roman"/>
                <w:color w:val="000000"/>
                <w:sz w:val="24"/>
                <w:szCs w:val="24"/>
                <w:vertAlign w:val="superscript"/>
              </w:rPr>
              <w:t>5</w:t>
            </w:r>
          </w:p>
        </w:tc>
        <w:tc>
          <w:tcPr>
            <w:tcW w:w="1364"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1,3 x 10</w:t>
            </w:r>
            <w:r w:rsidRPr="001F0787">
              <w:rPr>
                <w:rFonts w:eastAsia="Times New Roman"/>
                <w:color w:val="000000"/>
                <w:sz w:val="24"/>
                <w:szCs w:val="24"/>
                <w:vertAlign w:val="superscript"/>
              </w:rPr>
              <w:t>5</w:t>
            </w:r>
          </w:p>
        </w:tc>
        <w:tc>
          <w:tcPr>
            <w:tcW w:w="1314" w:type="dxa"/>
            <w:vAlign w:val="center"/>
          </w:tcPr>
          <w:p w:rsidR="001F0787" w:rsidRPr="00381705" w:rsidRDefault="001F0787" w:rsidP="00BD496B">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9,85 x 10</w:t>
            </w:r>
            <w:r w:rsidRPr="001F0787">
              <w:rPr>
                <w:color w:val="000000"/>
                <w:sz w:val="24"/>
                <w:szCs w:val="24"/>
                <w:vertAlign w:val="superscript"/>
              </w:rPr>
              <w:t>4</w:t>
            </w:r>
          </w:p>
        </w:tc>
      </w:tr>
      <w:tr w:rsidR="00BD496B" w:rsidRPr="00381705" w:rsidTr="00BD496B">
        <w:trPr>
          <w:trHeight w:val="405"/>
          <w:jc w:val="center"/>
        </w:trPr>
        <w:tc>
          <w:tcPr>
            <w:tcW w:w="1144" w:type="dxa"/>
            <w:shd w:val="clear" w:color="auto" w:fill="auto"/>
            <w:noWrap/>
            <w:vAlign w:val="center"/>
            <w:hideMark/>
          </w:tcPr>
          <w:p w:rsidR="001F0787" w:rsidRPr="00381705" w:rsidRDefault="001F0787" w:rsidP="00BD496B">
            <w:pPr>
              <w:spacing w:line="240" w:lineRule="auto"/>
              <w:rPr>
                <w:rFonts w:eastAsia="Times New Roman"/>
                <w:bCs/>
                <w:color w:val="000000"/>
                <w:sz w:val="24"/>
                <w:szCs w:val="24"/>
              </w:rPr>
            </w:pPr>
            <w:r>
              <w:rPr>
                <w:rFonts w:eastAsia="Times New Roman"/>
                <w:bCs/>
                <w:color w:val="000000"/>
                <w:sz w:val="24"/>
                <w:szCs w:val="24"/>
              </w:rPr>
              <w:t>Đợt</w:t>
            </w:r>
            <w:r w:rsidRPr="00381705">
              <w:rPr>
                <w:rFonts w:eastAsia="Times New Roman"/>
                <w:bCs/>
                <w:color w:val="000000"/>
                <w:sz w:val="24"/>
                <w:szCs w:val="24"/>
              </w:rPr>
              <w:t xml:space="preserve"> 3</w:t>
            </w:r>
          </w:p>
        </w:tc>
        <w:tc>
          <w:tcPr>
            <w:tcW w:w="1279"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8,04 x 10</w:t>
            </w:r>
            <w:r w:rsidRPr="00381705">
              <w:rPr>
                <w:rFonts w:eastAsia="Times New Roman"/>
                <w:color w:val="000000"/>
                <w:sz w:val="24"/>
                <w:szCs w:val="24"/>
                <w:vertAlign w:val="superscript"/>
              </w:rPr>
              <w:t>4</w:t>
            </w:r>
          </w:p>
        </w:tc>
        <w:tc>
          <w:tcPr>
            <w:tcW w:w="1286"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1,61 x 10</w:t>
            </w:r>
            <w:r w:rsidRPr="00381705">
              <w:rPr>
                <w:rFonts w:eastAsia="Times New Roman"/>
                <w:color w:val="000000"/>
                <w:sz w:val="24"/>
                <w:szCs w:val="24"/>
                <w:vertAlign w:val="superscript"/>
              </w:rPr>
              <w:t>5</w:t>
            </w:r>
          </w:p>
        </w:tc>
        <w:tc>
          <w:tcPr>
            <w:tcW w:w="1287"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2,41 x 10</w:t>
            </w:r>
            <w:r w:rsidRPr="00381705">
              <w:rPr>
                <w:rFonts w:eastAsia="Times New Roman"/>
                <w:color w:val="000000"/>
                <w:sz w:val="24"/>
                <w:szCs w:val="24"/>
                <w:vertAlign w:val="superscript"/>
              </w:rPr>
              <w:t>5</w:t>
            </w:r>
          </w:p>
        </w:tc>
        <w:tc>
          <w:tcPr>
            <w:tcW w:w="1274"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2,63 x 10</w:t>
            </w:r>
            <w:r w:rsidRPr="00381705">
              <w:rPr>
                <w:rFonts w:eastAsia="Times New Roman"/>
                <w:color w:val="000000"/>
                <w:sz w:val="24"/>
                <w:szCs w:val="24"/>
                <w:vertAlign w:val="superscript"/>
              </w:rPr>
              <w:t>5</w:t>
            </w:r>
          </w:p>
        </w:tc>
        <w:tc>
          <w:tcPr>
            <w:tcW w:w="1364"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381705">
              <w:rPr>
                <w:rFonts w:eastAsia="Times New Roman"/>
                <w:color w:val="000000"/>
                <w:sz w:val="24"/>
                <w:szCs w:val="24"/>
              </w:rPr>
              <w:t>2,61 x 10</w:t>
            </w:r>
            <w:r w:rsidRPr="00381705">
              <w:rPr>
                <w:rFonts w:eastAsia="Times New Roman"/>
                <w:color w:val="000000"/>
                <w:sz w:val="24"/>
                <w:szCs w:val="24"/>
                <w:vertAlign w:val="superscript"/>
              </w:rPr>
              <w:t>5</w:t>
            </w:r>
          </w:p>
        </w:tc>
        <w:tc>
          <w:tcPr>
            <w:tcW w:w="1314" w:type="dxa"/>
            <w:vAlign w:val="center"/>
          </w:tcPr>
          <w:p w:rsidR="001F0787" w:rsidRPr="00381705" w:rsidRDefault="001F0787" w:rsidP="00BD496B">
            <w:pPr>
              <w:spacing w:line="240" w:lineRule="auto"/>
              <w:jc w:val="center"/>
              <w:rPr>
                <w:color w:val="000000"/>
                <w:sz w:val="24"/>
                <w:szCs w:val="24"/>
              </w:rPr>
            </w:pPr>
            <w:r w:rsidRPr="00381705">
              <w:rPr>
                <w:color w:val="000000"/>
                <w:sz w:val="24"/>
                <w:szCs w:val="24"/>
              </w:rPr>
              <w:t>1,87 x 10</w:t>
            </w:r>
            <w:r w:rsidRPr="00381705">
              <w:rPr>
                <w:color w:val="000000"/>
                <w:sz w:val="24"/>
                <w:szCs w:val="24"/>
                <w:vertAlign w:val="superscript"/>
              </w:rPr>
              <w:t>5</w:t>
            </w:r>
          </w:p>
        </w:tc>
      </w:tr>
      <w:tr w:rsidR="00BD496B" w:rsidRPr="00381705" w:rsidTr="00BD496B">
        <w:trPr>
          <w:trHeight w:val="405"/>
          <w:jc w:val="center"/>
        </w:trPr>
        <w:tc>
          <w:tcPr>
            <w:tcW w:w="1144" w:type="dxa"/>
            <w:shd w:val="clear" w:color="auto" w:fill="auto"/>
            <w:noWrap/>
            <w:vAlign w:val="center"/>
            <w:hideMark/>
          </w:tcPr>
          <w:p w:rsidR="001F0787" w:rsidRDefault="001F0787" w:rsidP="00BD496B">
            <w:pPr>
              <w:spacing w:line="240" w:lineRule="auto"/>
              <w:rPr>
                <w:rFonts w:eastAsia="Times New Roman"/>
                <w:bCs/>
                <w:color w:val="000000"/>
                <w:sz w:val="24"/>
                <w:szCs w:val="24"/>
              </w:rPr>
            </w:pPr>
          </w:p>
        </w:tc>
        <w:tc>
          <w:tcPr>
            <w:tcW w:w="1279"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6,9 x 10</w:t>
            </w:r>
            <w:r w:rsidRPr="001F0787">
              <w:rPr>
                <w:rFonts w:eastAsia="Times New Roman"/>
                <w:color w:val="000000"/>
                <w:sz w:val="24"/>
                <w:szCs w:val="24"/>
                <w:vertAlign w:val="superscript"/>
              </w:rPr>
              <w:t>4</w:t>
            </w:r>
          </w:p>
        </w:tc>
        <w:tc>
          <w:tcPr>
            <w:tcW w:w="1286"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1,7 x10</w:t>
            </w:r>
            <w:r w:rsidRPr="001F0787">
              <w:rPr>
                <w:rFonts w:eastAsia="Times New Roman"/>
                <w:color w:val="000000"/>
                <w:sz w:val="24"/>
                <w:szCs w:val="24"/>
                <w:vertAlign w:val="superscript"/>
              </w:rPr>
              <w:t>5</w:t>
            </w:r>
          </w:p>
        </w:tc>
        <w:tc>
          <w:tcPr>
            <w:tcW w:w="1287"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2,2 x 10</w:t>
            </w:r>
            <w:r w:rsidRPr="001F0787">
              <w:rPr>
                <w:rFonts w:eastAsia="Times New Roman"/>
                <w:color w:val="000000"/>
                <w:sz w:val="24"/>
                <w:szCs w:val="24"/>
                <w:vertAlign w:val="superscript"/>
              </w:rPr>
              <w:t>5</w:t>
            </w:r>
          </w:p>
        </w:tc>
        <w:tc>
          <w:tcPr>
            <w:tcW w:w="1274"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2,4 x 10</w:t>
            </w:r>
            <w:r w:rsidRPr="001F0787">
              <w:rPr>
                <w:rFonts w:eastAsia="Times New Roman"/>
                <w:color w:val="000000"/>
                <w:sz w:val="24"/>
                <w:szCs w:val="24"/>
                <w:vertAlign w:val="superscript"/>
              </w:rPr>
              <w:t>5</w:t>
            </w:r>
          </w:p>
        </w:tc>
        <w:tc>
          <w:tcPr>
            <w:tcW w:w="1364" w:type="dxa"/>
            <w:shd w:val="clear" w:color="auto" w:fill="auto"/>
            <w:noWrap/>
            <w:vAlign w:val="center"/>
            <w:hideMark/>
          </w:tcPr>
          <w:p w:rsidR="001F0787" w:rsidRPr="00381705" w:rsidRDefault="001F0787" w:rsidP="00BD496B">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2,2 x 10</w:t>
            </w:r>
            <w:r w:rsidRPr="001F0787">
              <w:rPr>
                <w:rFonts w:eastAsia="Times New Roman"/>
                <w:color w:val="000000"/>
                <w:sz w:val="24"/>
                <w:szCs w:val="24"/>
                <w:vertAlign w:val="superscript"/>
              </w:rPr>
              <w:t>5</w:t>
            </w:r>
          </w:p>
        </w:tc>
        <w:tc>
          <w:tcPr>
            <w:tcW w:w="1314" w:type="dxa"/>
            <w:vAlign w:val="center"/>
          </w:tcPr>
          <w:p w:rsidR="001F0787" w:rsidRPr="00381705" w:rsidRDefault="001F0787" w:rsidP="00BD496B">
            <w:pPr>
              <w:spacing w:line="240" w:lineRule="auto"/>
              <w:jc w:val="center"/>
              <w:rPr>
                <w:color w:val="000000"/>
                <w:sz w:val="24"/>
                <w:szCs w:val="24"/>
              </w:rPr>
            </w:pPr>
            <w:r w:rsidRPr="001F0787">
              <w:rPr>
                <w:rFonts w:ascii="TimesNewRoman" w:eastAsia="Times New Roman" w:hAnsi="TimesNewRoman"/>
                <w:sz w:val="20"/>
                <w:szCs w:val="20"/>
              </w:rPr>
              <w:t>±</w:t>
            </w:r>
            <w:r>
              <w:rPr>
                <w:rFonts w:eastAsia="Times New Roman"/>
                <w:color w:val="000000"/>
                <w:sz w:val="24"/>
                <w:szCs w:val="24"/>
              </w:rPr>
              <w:t>1,6 x10</w:t>
            </w:r>
            <w:r w:rsidRPr="001F0787">
              <w:rPr>
                <w:rFonts w:eastAsia="Times New Roman"/>
                <w:color w:val="000000"/>
                <w:sz w:val="24"/>
                <w:szCs w:val="24"/>
                <w:vertAlign w:val="superscript"/>
              </w:rPr>
              <w:t>5</w:t>
            </w:r>
          </w:p>
        </w:tc>
      </w:tr>
      <w:tr w:rsidR="00BD496B" w:rsidRPr="00381705" w:rsidTr="00BD496B">
        <w:trPr>
          <w:trHeight w:val="405"/>
          <w:jc w:val="center"/>
        </w:trPr>
        <w:tc>
          <w:tcPr>
            <w:tcW w:w="1144" w:type="dxa"/>
            <w:shd w:val="clear" w:color="auto" w:fill="auto"/>
            <w:noWrap/>
            <w:vAlign w:val="center"/>
            <w:hideMark/>
          </w:tcPr>
          <w:p w:rsidR="001F0787" w:rsidRPr="00381705" w:rsidRDefault="001F0787" w:rsidP="00BD496B">
            <w:pPr>
              <w:spacing w:line="240" w:lineRule="auto"/>
              <w:rPr>
                <w:color w:val="000000"/>
                <w:sz w:val="24"/>
                <w:szCs w:val="24"/>
              </w:rPr>
            </w:pPr>
            <w:r w:rsidRPr="00381705">
              <w:rPr>
                <w:color w:val="000000"/>
                <w:sz w:val="24"/>
                <w:szCs w:val="24"/>
              </w:rPr>
              <w:t>Trung bình</w:t>
            </w:r>
          </w:p>
        </w:tc>
        <w:tc>
          <w:tcPr>
            <w:tcW w:w="1279" w:type="dxa"/>
            <w:shd w:val="clear" w:color="auto" w:fill="auto"/>
            <w:noWrap/>
            <w:vAlign w:val="center"/>
            <w:hideMark/>
          </w:tcPr>
          <w:p w:rsidR="001F0787" w:rsidRPr="00381705" w:rsidRDefault="001F0787" w:rsidP="00BD496B">
            <w:pPr>
              <w:spacing w:line="240" w:lineRule="auto"/>
              <w:jc w:val="center"/>
              <w:rPr>
                <w:color w:val="000000"/>
                <w:sz w:val="24"/>
                <w:szCs w:val="24"/>
              </w:rPr>
            </w:pPr>
            <w:r w:rsidRPr="00381705">
              <w:rPr>
                <w:color w:val="000000"/>
                <w:sz w:val="24"/>
                <w:szCs w:val="24"/>
              </w:rPr>
              <w:t>6,13 x 10</w:t>
            </w:r>
            <w:r w:rsidRPr="00381705">
              <w:rPr>
                <w:color w:val="000000"/>
                <w:sz w:val="24"/>
                <w:szCs w:val="24"/>
                <w:vertAlign w:val="superscript"/>
              </w:rPr>
              <w:t>4</w:t>
            </w:r>
          </w:p>
        </w:tc>
        <w:tc>
          <w:tcPr>
            <w:tcW w:w="1286" w:type="dxa"/>
            <w:shd w:val="clear" w:color="auto" w:fill="auto"/>
            <w:noWrap/>
            <w:vAlign w:val="center"/>
            <w:hideMark/>
          </w:tcPr>
          <w:p w:rsidR="001F0787" w:rsidRPr="00381705" w:rsidRDefault="001F0787" w:rsidP="00BD496B">
            <w:pPr>
              <w:spacing w:line="240" w:lineRule="auto"/>
              <w:jc w:val="center"/>
              <w:rPr>
                <w:color w:val="000000"/>
                <w:sz w:val="24"/>
                <w:szCs w:val="24"/>
              </w:rPr>
            </w:pPr>
            <w:r w:rsidRPr="00381705">
              <w:rPr>
                <w:color w:val="000000"/>
                <w:sz w:val="24"/>
                <w:szCs w:val="24"/>
              </w:rPr>
              <w:t>1,29 x 10</w:t>
            </w:r>
            <w:r w:rsidRPr="00381705">
              <w:rPr>
                <w:color w:val="000000"/>
                <w:sz w:val="24"/>
                <w:szCs w:val="24"/>
                <w:vertAlign w:val="superscript"/>
              </w:rPr>
              <w:t>5</w:t>
            </w:r>
          </w:p>
        </w:tc>
        <w:tc>
          <w:tcPr>
            <w:tcW w:w="1287" w:type="dxa"/>
            <w:shd w:val="clear" w:color="auto" w:fill="auto"/>
            <w:noWrap/>
            <w:vAlign w:val="center"/>
            <w:hideMark/>
          </w:tcPr>
          <w:p w:rsidR="001F0787" w:rsidRPr="00381705" w:rsidRDefault="001F0787" w:rsidP="00BD496B">
            <w:pPr>
              <w:spacing w:line="240" w:lineRule="auto"/>
              <w:jc w:val="center"/>
              <w:rPr>
                <w:color w:val="000000"/>
                <w:sz w:val="24"/>
                <w:szCs w:val="24"/>
              </w:rPr>
            </w:pPr>
            <w:r w:rsidRPr="00381705">
              <w:rPr>
                <w:color w:val="000000"/>
                <w:sz w:val="24"/>
                <w:szCs w:val="24"/>
              </w:rPr>
              <w:t>1,68 x 10</w:t>
            </w:r>
            <w:r w:rsidRPr="00381705">
              <w:rPr>
                <w:color w:val="000000"/>
                <w:sz w:val="24"/>
                <w:szCs w:val="24"/>
                <w:vertAlign w:val="superscript"/>
              </w:rPr>
              <w:t>5</w:t>
            </w:r>
          </w:p>
        </w:tc>
        <w:tc>
          <w:tcPr>
            <w:tcW w:w="1274" w:type="dxa"/>
            <w:shd w:val="clear" w:color="auto" w:fill="auto"/>
            <w:noWrap/>
            <w:vAlign w:val="center"/>
            <w:hideMark/>
          </w:tcPr>
          <w:p w:rsidR="001F0787" w:rsidRPr="00381705" w:rsidRDefault="001F0787" w:rsidP="00BD496B">
            <w:pPr>
              <w:spacing w:line="240" w:lineRule="auto"/>
              <w:jc w:val="center"/>
              <w:rPr>
                <w:color w:val="000000"/>
                <w:sz w:val="24"/>
                <w:szCs w:val="24"/>
              </w:rPr>
            </w:pPr>
            <w:r w:rsidRPr="00381705">
              <w:rPr>
                <w:color w:val="000000"/>
                <w:sz w:val="24"/>
                <w:szCs w:val="24"/>
              </w:rPr>
              <w:t>1,89 x 10</w:t>
            </w:r>
            <w:r w:rsidRPr="00381705">
              <w:rPr>
                <w:color w:val="000000"/>
                <w:sz w:val="24"/>
                <w:szCs w:val="24"/>
                <w:vertAlign w:val="superscript"/>
              </w:rPr>
              <w:t>5</w:t>
            </w:r>
          </w:p>
        </w:tc>
        <w:tc>
          <w:tcPr>
            <w:tcW w:w="1364" w:type="dxa"/>
            <w:shd w:val="clear" w:color="auto" w:fill="auto"/>
            <w:noWrap/>
            <w:vAlign w:val="center"/>
            <w:hideMark/>
          </w:tcPr>
          <w:p w:rsidR="001F0787" w:rsidRPr="00381705" w:rsidRDefault="001F0787" w:rsidP="00BD496B">
            <w:pPr>
              <w:spacing w:line="240" w:lineRule="auto"/>
              <w:jc w:val="center"/>
              <w:rPr>
                <w:color w:val="000000"/>
                <w:sz w:val="24"/>
                <w:szCs w:val="24"/>
              </w:rPr>
            </w:pPr>
            <w:r w:rsidRPr="00381705">
              <w:rPr>
                <w:color w:val="000000"/>
                <w:sz w:val="24"/>
                <w:szCs w:val="24"/>
              </w:rPr>
              <w:t>1,98 x 10</w:t>
            </w:r>
            <w:r w:rsidRPr="00381705">
              <w:rPr>
                <w:color w:val="000000"/>
                <w:sz w:val="24"/>
                <w:szCs w:val="24"/>
                <w:vertAlign w:val="superscript"/>
              </w:rPr>
              <w:t>5</w:t>
            </w:r>
          </w:p>
        </w:tc>
        <w:tc>
          <w:tcPr>
            <w:tcW w:w="1314" w:type="dxa"/>
            <w:vAlign w:val="center"/>
          </w:tcPr>
          <w:p w:rsidR="001F0787" w:rsidRPr="00381705" w:rsidRDefault="001F0787" w:rsidP="00BD496B">
            <w:pPr>
              <w:spacing w:line="240" w:lineRule="auto"/>
              <w:jc w:val="center"/>
              <w:rPr>
                <w:color w:val="000000"/>
                <w:sz w:val="24"/>
                <w:szCs w:val="24"/>
              </w:rPr>
            </w:pPr>
            <w:r w:rsidRPr="00381705">
              <w:rPr>
                <w:color w:val="000000"/>
                <w:sz w:val="24"/>
                <w:szCs w:val="24"/>
              </w:rPr>
              <w:t>1,49 x 10</w:t>
            </w:r>
            <w:r w:rsidRPr="00381705">
              <w:rPr>
                <w:color w:val="000000"/>
                <w:sz w:val="24"/>
                <w:szCs w:val="24"/>
                <w:vertAlign w:val="superscript"/>
              </w:rPr>
              <w:t>5</w:t>
            </w:r>
          </w:p>
        </w:tc>
      </w:tr>
      <w:tr w:rsidR="009B6E40" w:rsidRPr="00381705" w:rsidTr="00BD496B">
        <w:trPr>
          <w:trHeight w:val="405"/>
          <w:jc w:val="center"/>
        </w:trPr>
        <w:tc>
          <w:tcPr>
            <w:tcW w:w="1144" w:type="dxa"/>
            <w:shd w:val="clear" w:color="auto" w:fill="auto"/>
            <w:noWrap/>
            <w:vAlign w:val="center"/>
            <w:hideMark/>
          </w:tcPr>
          <w:p w:rsidR="009B6E40" w:rsidRPr="00381705" w:rsidRDefault="009B6E40" w:rsidP="00BD496B">
            <w:pPr>
              <w:spacing w:line="240" w:lineRule="auto"/>
              <w:rPr>
                <w:color w:val="000000"/>
                <w:sz w:val="24"/>
                <w:szCs w:val="24"/>
              </w:rPr>
            </w:pPr>
          </w:p>
        </w:tc>
        <w:tc>
          <w:tcPr>
            <w:tcW w:w="1279" w:type="dxa"/>
            <w:shd w:val="clear" w:color="auto" w:fill="auto"/>
            <w:noWrap/>
            <w:vAlign w:val="center"/>
            <w:hideMark/>
          </w:tcPr>
          <w:p w:rsidR="009B6E40" w:rsidRPr="00381705" w:rsidRDefault="00244FAA" w:rsidP="00BD496B">
            <w:pPr>
              <w:spacing w:line="240" w:lineRule="auto"/>
              <w:jc w:val="center"/>
              <w:rPr>
                <w:color w:val="000000"/>
                <w:sz w:val="24"/>
                <w:szCs w:val="24"/>
              </w:rPr>
            </w:pPr>
            <w:r w:rsidRPr="001F0787">
              <w:rPr>
                <w:rFonts w:ascii="TimesNewRoman" w:eastAsia="Times New Roman" w:hAnsi="TimesNewRoman"/>
                <w:sz w:val="20"/>
                <w:szCs w:val="20"/>
              </w:rPr>
              <w:t>±</w:t>
            </w:r>
            <w:r w:rsidR="009B6E40">
              <w:rPr>
                <w:color w:val="000000"/>
                <w:sz w:val="24"/>
                <w:szCs w:val="24"/>
              </w:rPr>
              <w:t>4,1 x 10</w:t>
            </w:r>
            <w:r w:rsidR="009B6E40" w:rsidRPr="009B6E40">
              <w:rPr>
                <w:color w:val="000000"/>
                <w:sz w:val="24"/>
                <w:szCs w:val="24"/>
                <w:vertAlign w:val="superscript"/>
              </w:rPr>
              <w:t>4</w:t>
            </w:r>
          </w:p>
        </w:tc>
        <w:tc>
          <w:tcPr>
            <w:tcW w:w="1286" w:type="dxa"/>
            <w:shd w:val="clear" w:color="auto" w:fill="auto"/>
            <w:noWrap/>
            <w:vAlign w:val="center"/>
            <w:hideMark/>
          </w:tcPr>
          <w:p w:rsidR="009B6E40" w:rsidRPr="00381705" w:rsidRDefault="00244FAA" w:rsidP="00BD496B">
            <w:pPr>
              <w:spacing w:line="240" w:lineRule="auto"/>
              <w:jc w:val="center"/>
              <w:rPr>
                <w:color w:val="000000"/>
                <w:sz w:val="24"/>
                <w:szCs w:val="24"/>
              </w:rPr>
            </w:pPr>
            <w:r w:rsidRPr="001F0787">
              <w:rPr>
                <w:rFonts w:ascii="TimesNewRoman" w:eastAsia="Times New Roman" w:hAnsi="TimesNewRoman"/>
                <w:sz w:val="20"/>
                <w:szCs w:val="20"/>
              </w:rPr>
              <w:t>±</w:t>
            </w:r>
            <w:r w:rsidR="009B6E40">
              <w:rPr>
                <w:color w:val="000000"/>
                <w:sz w:val="24"/>
                <w:szCs w:val="24"/>
              </w:rPr>
              <w:t>5,6 x 10</w:t>
            </w:r>
            <w:r w:rsidR="009B6E40" w:rsidRPr="009B6E40">
              <w:rPr>
                <w:color w:val="000000"/>
                <w:sz w:val="24"/>
                <w:szCs w:val="24"/>
                <w:vertAlign w:val="superscript"/>
              </w:rPr>
              <w:t>4</w:t>
            </w:r>
          </w:p>
        </w:tc>
        <w:tc>
          <w:tcPr>
            <w:tcW w:w="1287" w:type="dxa"/>
            <w:shd w:val="clear" w:color="auto" w:fill="auto"/>
            <w:noWrap/>
            <w:vAlign w:val="center"/>
            <w:hideMark/>
          </w:tcPr>
          <w:p w:rsidR="009B6E40" w:rsidRPr="00381705" w:rsidRDefault="00244FAA" w:rsidP="00BD496B">
            <w:pPr>
              <w:spacing w:line="240" w:lineRule="auto"/>
              <w:jc w:val="center"/>
              <w:rPr>
                <w:color w:val="000000"/>
                <w:sz w:val="24"/>
                <w:szCs w:val="24"/>
              </w:rPr>
            </w:pPr>
            <w:r w:rsidRPr="001F0787">
              <w:rPr>
                <w:rFonts w:ascii="TimesNewRoman" w:eastAsia="Times New Roman" w:hAnsi="TimesNewRoman"/>
                <w:sz w:val="20"/>
                <w:szCs w:val="20"/>
              </w:rPr>
              <w:t>±</w:t>
            </w:r>
            <w:r w:rsidR="009B6E40">
              <w:rPr>
                <w:color w:val="000000"/>
                <w:sz w:val="24"/>
                <w:szCs w:val="24"/>
              </w:rPr>
              <w:t>8,6 x 10</w:t>
            </w:r>
            <w:r w:rsidR="009B6E40" w:rsidRPr="009B6E40">
              <w:rPr>
                <w:color w:val="000000"/>
                <w:sz w:val="24"/>
                <w:szCs w:val="24"/>
                <w:vertAlign w:val="superscript"/>
              </w:rPr>
              <w:t>4</w:t>
            </w:r>
          </w:p>
        </w:tc>
        <w:tc>
          <w:tcPr>
            <w:tcW w:w="1274" w:type="dxa"/>
            <w:shd w:val="clear" w:color="auto" w:fill="auto"/>
            <w:noWrap/>
            <w:vAlign w:val="center"/>
            <w:hideMark/>
          </w:tcPr>
          <w:p w:rsidR="009B6E40" w:rsidRPr="00381705" w:rsidRDefault="00244FAA" w:rsidP="00BD496B">
            <w:pPr>
              <w:spacing w:line="240" w:lineRule="auto"/>
              <w:jc w:val="center"/>
              <w:rPr>
                <w:color w:val="000000"/>
                <w:sz w:val="24"/>
                <w:szCs w:val="24"/>
              </w:rPr>
            </w:pPr>
            <w:r w:rsidRPr="001F0787">
              <w:rPr>
                <w:rFonts w:ascii="TimesNewRoman" w:eastAsia="Times New Roman" w:hAnsi="TimesNewRoman"/>
                <w:sz w:val="20"/>
                <w:szCs w:val="20"/>
              </w:rPr>
              <w:t>±</w:t>
            </w:r>
            <w:r w:rsidR="009B6E40">
              <w:rPr>
                <w:color w:val="000000"/>
                <w:sz w:val="24"/>
                <w:szCs w:val="24"/>
              </w:rPr>
              <w:t>9,6 x 10</w:t>
            </w:r>
            <w:r w:rsidR="009B6E40" w:rsidRPr="009B6E40">
              <w:rPr>
                <w:color w:val="000000"/>
                <w:sz w:val="24"/>
                <w:szCs w:val="24"/>
                <w:vertAlign w:val="superscript"/>
              </w:rPr>
              <w:t>4</w:t>
            </w:r>
          </w:p>
        </w:tc>
        <w:tc>
          <w:tcPr>
            <w:tcW w:w="1364" w:type="dxa"/>
            <w:shd w:val="clear" w:color="auto" w:fill="auto"/>
            <w:noWrap/>
            <w:vAlign w:val="center"/>
            <w:hideMark/>
          </w:tcPr>
          <w:p w:rsidR="009B6E40" w:rsidRPr="00381705" w:rsidRDefault="00244FAA" w:rsidP="00BD496B">
            <w:pPr>
              <w:spacing w:line="240" w:lineRule="auto"/>
              <w:jc w:val="center"/>
              <w:rPr>
                <w:color w:val="000000"/>
                <w:sz w:val="24"/>
                <w:szCs w:val="24"/>
              </w:rPr>
            </w:pPr>
            <w:r w:rsidRPr="001F0787">
              <w:rPr>
                <w:rFonts w:ascii="TimesNewRoman" w:eastAsia="Times New Roman" w:hAnsi="TimesNewRoman"/>
                <w:sz w:val="20"/>
                <w:szCs w:val="20"/>
              </w:rPr>
              <w:t>±</w:t>
            </w:r>
            <w:r w:rsidR="009B6E40">
              <w:rPr>
                <w:color w:val="000000"/>
                <w:sz w:val="24"/>
                <w:szCs w:val="24"/>
              </w:rPr>
              <w:t>9,3 x 10</w:t>
            </w:r>
            <w:r w:rsidR="009B6E40" w:rsidRPr="009B6E40">
              <w:rPr>
                <w:color w:val="000000"/>
                <w:sz w:val="24"/>
                <w:szCs w:val="24"/>
                <w:vertAlign w:val="superscript"/>
              </w:rPr>
              <w:t>4</w:t>
            </w:r>
          </w:p>
        </w:tc>
        <w:tc>
          <w:tcPr>
            <w:tcW w:w="1314" w:type="dxa"/>
            <w:vAlign w:val="center"/>
          </w:tcPr>
          <w:p w:rsidR="009B6E40" w:rsidRPr="00381705" w:rsidRDefault="00244FAA" w:rsidP="00BD496B">
            <w:pPr>
              <w:spacing w:line="240" w:lineRule="auto"/>
              <w:jc w:val="center"/>
              <w:rPr>
                <w:color w:val="000000"/>
                <w:sz w:val="24"/>
                <w:szCs w:val="24"/>
              </w:rPr>
            </w:pPr>
            <w:r w:rsidRPr="001F0787">
              <w:rPr>
                <w:rFonts w:ascii="TimesNewRoman" w:eastAsia="Times New Roman" w:hAnsi="TimesNewRoman"/>
                <w:sz w:val="20"/>
                <w:szCs w:val="20"/>
              </w:rPr>
              <w:t>±</w:t>
            </w:r>
            <w:r w:rsidR="009B6E40">
              <w:rPr>
                <w:color w:val="000000"/>
                <w:sz w:val="24"/>
                <w:szCs w:val="24"/>
              </w:rPr>
              <w:t>6,1 x 10</w:t>
            </w:r>
            <w:r w:rsidR="009B6E40" w:rsidRPr="009B6E40">
              <w:rPr>
                <w:color w:val="000000"/>
                <w:sz w:val="24"/>
                <w:szCs w:val="24"/>
                <w:vertAlign w:val="superscript"/>
              </w:rPr>
              <w:t>4</w:t>
            </w:r>
          </w:p>
        </w:tc>
      </w:tr>
    </w:tbl>
    <w:p w:rsidR="00E838E5" w:rsidRPr="00381705" w:rsidRDefault="007F112A" w:rsidP="00672B90">
      <w:pPr>
        <w:spacing w:before="120" w:line="240" w:lineRule="auto"/>
        <w:ind w:firstLine="709"/>
        <w:jc w:val="both"/>
        <w:rPr>
          <w:color w:val="FF0000"/>
          <w:sz w:val="24"/>
          <w:szCs w:val="24"/>
        </w:rPr>
      </w:pPr>
      <w:r w:rsidRPr="00381705">
        <w:rPr>
          <w:i/>
          <w:sz w:val="24"/>
          <w:szCs w:val="24"/>
        </w:rPr>
        <w:t>Coliform</w:t>
      </w:r>
      <w:r w:rsidRPr="00381705">
        <w:rPr>
          <w:sz w:val="24"/>
          <w:szCs w:val="24"/>
        </w:rPr>
        <w:t xml:space="preserve"> trong phân là yếu tố gây bệnh tiêu chảy ở vật nuôi và con người. Đây là nguồn bệnh tiềm ẩn gây bệnh cho con người và vật nuôi khi chúng xâm nhập vào đường uống,</w:t>
      </w:r>
      <w:r w:rsidR="00FE3BC9" w:rsidRPr="00381705">
        <w:rPr>
          <w:sz w:val="24"/>
          <w:szCs w:val="24"/>
        </w:rPr>
        <w:t xml:space="preserve"> </w:t>
      </w:r>
      <w:r w:rsidRPr="00381705">
        <w:rPr>
          <w:sz w:val="24"/>
          <w:szCs w:val="24"/>
        </w:rPr>
        <w:t>thức ăn sinh hoạt hàng ngày.</w:t>
      </w:r>
      <w:r w:rsidR="0080113F" w:rsidRPr="00381705">
        <w:rPr>
          <w:sz w:val="24"/>
          <w:szCs w:val="24"/>
        </w:rPr>
        <w:t xml:space="preserve"> </w:t>
      </w:r>
      <w:r w:rsidR="00D766D6" w:rsidRPr="00381705">
        <w:rPr>
          <w:sz w:val="24"/>
          <w:szCs w:val="24"/>
        </w:rPr>
        <w:t>Theo</w:t>
      </w:r>
      <w:r w:rsidRPr="00381705">
        <w:rPr>
          <w:sz w:val="24"/>
          <w:szCs w:val="24"/>
        </w:rPr>
        <w:t xml:space="preserve"> kết quả phân tích ở </w:t>
      </w:r>
      <w:r w:rsidR="00915D15">
        <w:rPr>
          <w:sz w:val="24"/>
          <w:szCs w:val="24"/>
        </w:rPr>
        <w:t>B</w:t>
      </w:r>
      <w:r w:rsidR="00915D15" w:rsidRPr="00381705">
        <w:rPr>
          <w:sz w:val="24"/>
          <w:szCs w:val="24"/>
        </w:rPr>
        <w:t xml:space="preserve">ảng </w:t>
      </w:r>
      <w:r w:rsidR="00AB41E2" w:rsidRPr="00381705">
        <w:rPr>
          <w:sz w:val="24"/>
          <w:szCs w:val="24"/>
        </w:rPr>
        <w:t>2</w:t>
      </w:r>
      <w:r w:rsidRPr="00381705">
        <w:rPr>
          <w:sz w:val="24"/>
          <w:szCs w:val="24"/>
        </w:rPr>
        <w:t xml:space="preserve">, mật độ vi khuẩn  </w:t>
      </w:r>
      <w:r w:rsidRPr="00381705">
        <w:rPr>
          <w:i/>
          <w:sz w:val="24"/>
          <w:szCs w:val="24"/>
        </w:rPr>
        <w:t>Coliform</w:t>
      </w:r>
      <w:r w:rsidRPr="00381705">
        <w:rPr>
          <w:sz w:val="24"/>
          <w:szCs w:val="24"/>
        </w:rPr>
        <w:t xml:space="preserve"> dao động từ </w:t>
      </w:r>
      <w:r w:rsidRPr="00381705">
        <w:rPr>
          <w:rFonts w:eastAsia="Times New Roman"/>
          <w:color w:val="000000"/>
          <w:sz w:val="24"/>
          <w:szCs w:val="24"/>
        </w:rPr>
        <w:t>1,2x10</w:t>
      </w:r>
      <w:r w:rsidRPr="00381705">
        <w:rPr>
          <w:rFonts w:eastAsia="Times New Roman"/>
          <w:color w:val="000000"/>
          <w:sz w:val="24"/>
          <w:szCs w:val="24"/>
          <w:vertAlign w:val="superscript"/>
        </w:rPr>
        <w:t xml:space="preserve">3 </w:t>
      </w:r>
      <w:r w:rsidRPr="00381705">
        <w:rPr>
          <w:sz w:val="24"/>
          <w:szCs w:val="24"/>
        </w:rPr>
        <w:t xml:space="preserve">CFU/g đến </w:t>
      </w:r>
      <w:r w:rsidRPr="00381705">
        <w:rPr>
          <w:rFonts w:eastAsia="Times New Roman"/>
          <w:color w:val="000000"/>
          <w:sz w:val="24"/>
          <w:szCs w:val="24"/>
        </w:rPr>
        <w:t>2,63x10</w:t>
      </w:r>
      <w:r w:rsidR="00630386">
        <w:rPr>
          <w:rFonts w:eastAsia="Times New Roman"/>
          <w:color w:val="000000"/>
          <w:sz w:val="24"/>
          <w:szCs w:val="24"/>
          <w:vertAlign w:val="superscript"/>
        </w:rPr>
        <w:t>5</w:t>
      </w:r>
      <w:r w:rsidRPr="00381705">
        <w:rPr>
          <w:rFonts w:eastAsia="Times New Roman"/>
          <w:color w:val="000000"/>
          <w:sz w:val="24"/>
          <w:szCs w:val="24"/>
          <w:vertAlign w:val="superscript"/>
        </w:rPr>
        <w:t xml:space="preserve"> </w:t>
      </w:r>
      <w:r w:rsidRPr="00381705">
        <w:rPr>
          <w:sz w:val="24"/>
          <w:szCs w:val="24"/>
        </w:rPr>
        <w:t xml:space="preserve">CFU/g. Nhìn chung, mật độ vi khuẩn </w:t>
      </w:r>
      <w:r w:rsidRPr="00381705">
        <w:rPr>
          <w:i/>
          <w:sz w:val="24"/>
          <w:szCs w:val="24"/>
        </w:rPr>
        <w:t>Coliform</w:t>
      </w:r>
      <w:r w:rsidRPr="00381705">
        <w:rPr>
          <w:sz w:val="24"/>
          <w:szCs w:val="24"/>
        </w:rPr>
        <w:t xml:space="preserve"> </w:t>
      </w:r>
      <w:r w:rsidR="00476F91" w:rsidRPr="00381705">
        <w:rPr>
          <w:sz w:val="24"/>
          <w:szCs w:val="24"/>
        </w:rPr>
        <w:t>tăng</w:t>
      </w:r>
      <w:r w:rsidRPr="00381705">
        <w:rPr>
          <w:sz w:val="24"/>
          <w:szCs w:val="24"/>
        </w:rPr>
        <w:t xml:space="preserve"> không đáng kể qua các </w:t>
      </w:r>
      <w:r w:rsidR="00B26929">
        <w:rPr>
          <w:sz w:val="24"/>
          <w:szCs w:val="24"/>
        </w:rPr>
        <w:t>đợt</w:t>
      </w:r>
      <w:r w:rsidRPr="00381705">
        <w:rPr>
          <w:sz w:val="24"/>
          <w:szCs w:val="24"/>
        </w:rPr>
        <w:t xml:space="preserve"> </w:t>
      </w:r>
      <w:r w:rsidR="00D766D6" w:rsidRPr="00381705">
        <w:rPr>
          <w:sz w:val="24"/>
          <w:szCs w:val="24"/>
        </w:rPr>
        <w:t>lợn</w:t>
      </w:r>
      <w:r w:rsidR="00476F91" w:rsidRPr="00381705">
        <w:rPr>
          <w:sz w:val="24"/>
          <w:szCs w:val="24"/>
        </w:rPr>
        <w:t xml:space="preserve"> và tăng nhẹ theo thờ</w:t>
      </w:r>
      <w:r w:rsidR="00FE3BC9" w:rsidRPr="00381705">
        <w:rPr>
          <w:sz w:val="24"/>
          <w:szCs w:val="24"/>
        </w:rPr>
        <w:t>i gian nuôi, tuy nhiên không biế</w:t>
      </w:r>
      <w:r w:rsidR="00476F91" w:rsidRPr="00381705">
        <w:rPr>
          <w:sz w:val="24"/>
          <w:szCs w:val="24"/>
        </w:rPr>
        <w:t>n động nhiều kể từ</w:t>
      </w:r>
      <w:r w:rsidR="00E838E5" w:rsidRPr="00381705">
        <w:rPr>
          <w:sz w:val="24"/>
          <w:szCs w:val="24"/>
        </w:rPr>
        <w:t xml:space="preserve"> tháng thứ 2 của thí nghiệm ở cả 3 </w:t>
      </w:r>
      <w:r w:rsidR="00B26929">
        <w:rPr>
          <w:sz w:val="24"/>
          <w:szCs w:val="24"/>
        </w:rPr>
        <w:t>đợt</w:t>
      </w:r>
      <w:r w:rsidR="00E838E5" w:rsidRPr="00381705">
        <w:rPr>
          <w:sz w:val="24"/>
          <w:szCs w:val="24"/>
        </w:rPr>
        <w:t xml:space="preserve"> lợn. </w:t>
      </w:r>
      <w:r w:rsidR="00FE3BC9" w:rsidRPr="00381705">
        <w:rPr>
          <w:sz w:val="24"/>
          <w:szCs w:val="24"/>
        </w:rPr>
        <w:t xml:space="preserve">Kết quả mật độ của vi khuẩn </w:t>
      </w:r>
      <w:r w:rsidR="00FE3BC9" w:rsidRPr="00381705">
        <w:rPr>
          <w:i/>
          <w:sz w:val="24"/>
          <w:szCs w:val="24"/>
        </w:rPr>
        <w:t xml:space="preserve">Coliform </w:t>
      </w:r>
      <w:r w:rsidR="00FE3BC9" w:rsidRPr="00381705">
        <w:rPr>
          <w:sz w:val="24"/>
          <w:szCs w:val="24"/>
        </w:rPr>
        <w:t>trong thí nghiệm này</w:t>
      </w:r>
      <w:r w:rsidR="00E838E5" w:rsidRPr="00381705">
        <w:rPr>
          <w:sz w:val="24"/>
          <w:szCs w:val="24"/>
        </w:rPr>
        <w:t xml:space="preserve"> thấp hơn so với nghiên cứu của Nguyễn Th</w:t>
      </w:r>
      <w:r w:rsidR="007E6329">
        <w:rPr>
          <w:sz w:val="24"/>
          <w:szCs w:val="24"/>
        </w:rPr>
        <w:t xml:space="preserve">anh </w:t>
      </w:r>
      <w:r w:rsidR="00E838E5" w:rsidRPr="00381705">
        <w:rPr>
          <w:sz w:val="24"/>
          <w:szCs w:val="24"/>
        </w:rPr>
        <w:t>Bình (201</w:t>
      </w:r>
      <w:r w:rsidR="007E6329">
        <w:rPr>
          <w:sz w:val="24"/>
          <w:szCs w:val="24"/>
        </w:rPr>
        <w:t>5</w:t>
      </w:r>
      <w:r w:rsidR="00E838E5" w:rsidRPr="00381705">
        <w:rPr>
          <w:sz w:val="24"/>
          <w:szCs w:val="24"/>
        </w:rPr>
        <w:t>), tác giả cho</w:t>
      </w:r>
      <w:r w:rsidR="00672B90" w:rsidRPr="00381705">
        <w:rPr>
          <w:sz w:val="24"/>
          <w:szCs w:val="24"/>
        </w:rPr>
        <w:t xml:space="preserve"> biết, mật độ </w:t>
      </w:r>
      <w:r w:rsidR="00E838E5" w:rsidRPr="00381705">
        <w:rPr>
          <w:i/>
          <w:sz w:val="24"/>
          <w:szCs w:val="24"/>
        </w:rPr>
        <w:t>Coliform</w:t>
      </w:r>
      <w:r w:rsidR="00E838E5" w:rsidRPr="00381705">
        <w:rPr>
          <w:sz w:val="24"/>
          <w:szCs w:val="24"/>
        </w:rPr>
        <w:t xml:space="preserve"> tồn tại trong đệm lót với hàm lượng từ</w:t>
      </w:r>
      <w:r w:rsidR="00381705" w:rsidRPr="00381705">
        <w:rPr>
          <w:sz w:val="24"/>
          <w:szCs w:val="24"/>
        </w:rPr>
        <w:t xml:space="preserve"> 9,7x</w:t>
      </w:r>
      <w:r w:rsidR="00E838E5" w:rsidRPr="00381705">
        <w:rPr>
          <w:sz w:val="24"/>
          <w:szCs w:val="24"/>
        </w:rPr>
        <w:t>10</w:t>
      </w:r>
      <w:r w:rsidR="00E838E5" w:rsidRPr="00381705">
        <w:rPr>
          <w:sz w:val="24"/>
          <w:szCs w:val="24"/>
          <w:vertAlign w:val="superscript"/>
        </w:rPr>
        <w:t>7</w:t>
      </w:r>
      <w:r w:rsidR="00E838E5" w:rsidRPr="00381705">
        <w:rPr>
          <w:sz w:val="24"/>
          <w:szCs w:val="24"/>
        </w:rPr>
        <w:t xml:space="preserve"> – 5,4</w:t>
      </w:r>
      <w:r w:rsidR="00381705" w:rsidRPr="00381705">
        <w:rPr>
          <w:sz w:val="24"/>
          <w:szCs w:val="24"/>
        </w:rPr>
        <w:t>x</w:t>
      </w:r>
      <w:r w:rsidR="00E838E5" w:rsidRPr="00381705">
        <w:rPr>
          <w:sz w:val="24"/>
          <w:szCs w:val="24"/>
        </w:rPr>
        <w:t>10</w:t>
      </w:r>
      <w:r w:rsidR="00E838E5" w:rsidRPr="00381705">
        <w:rPr>
          <w:sz w:val="24"/>
          <w:szCs w:val="24"/>
          <w:vertAlign w:val="superscript"/>
        </w:rPr>
        <w:t>9</w:t>
      </w:r>
      <w:r w:rsidR="00E838E5" w:rsidRPr="00381705">
        <w:rPr>
          <w:sz w:val="24"/>
          <w:szCs w:val="24"/>
        </w:rPr>
        <w:t xml:space="preserve"> CFU/g. Sự khác nhau này có thể là do điều kiện </w:t>
      </w:r>
      <w:r w:rsidR="0080113F" w:rsidRPr="00381705">
        <w:rPr>
          <w:sz w:val="24"/>
          <w:szCs w:val="24"/>
        </w:rPr>
        <w:t xml:space="preserve">chuồng trại, </w:t>
      </w:r>
      <w:r w:rsidR="00E838E5" w:rsidRPr="00381705">
        <w:rPr>
          <w:sz w:val="24"/>
          <w:szCs w:val="24"/>
        </w:rPr>
        <w:t>chăm sóc, nuôi dưỡng</w:t>
      </w:r>
      <w:r w:rsidR="0080113F" w:rsidRPr="00381705">
        <w:rPr>
          <w:sz w:val="24"/>
          <w:szCs w:val="24"/>
        </w:rPr>
        <w:t xml:space="preserve"> và qui trình xử lý đệm lót khác nhau. </w:t>
      </w:r>
    </w:p>
    <w:p w:rsidR="00436E06" w:rsidRPr="00381705" w:rsidRDefault="00436E06" w:rsidP="00672B90">
      <w:pPr>
        <w:spacing w:before="120" w:line="240" w:lineRule="auto"/>
        <w:jc w:val="both"/>
        <w:rPr>
          <w:b/>
          <w:bCs/>
          <w:sz w:val="24"/>
          <w:szCs w:val="24"/>
          <w:lang w:val="cs-CZ"/>
        </w:rPr>
      </w:pPr>
      <w:r w:rsidRPr="00381705">
        <w:rPr>
          <w:b/>
          <w:bCs/>
          <w:sz w:val="24"/>
          <w:szCs w:val="24"/>
          <w:lang w:val="cs-CZ"/>
        </w:rPr>
        <w:t xml:space="preserve">Sự biến động về mật độ vi khuẩn </w:t>
      </w:r>
      <w:r w:rsidRPr="00BD496B">
        <w:rPr>
          <w:b/>
          <w:bCs/>
          <w:i/>
          <w:sz w:val="24"/>
          <w:szCs w:val="24"/>
          <w:lang w:val="cs-CZ"/>
        </w:rPr>
        <w:t>E.coli</w:t>
      </w:r>
      <w:r w:rsidRPr="00381705">
        <w:rPr>
          <w:b/>
          <w:bCs/>
          <w:sz w:val="24"/>
          <w:szCs w:val="24"/>
          <w:lang w:val="cs-CZ"/>
        </w:rPr>
        <w:t xml:space="preserve"> </w:t>
      </w:r>
      <w:r w:rsidR="00B25AEE">
        <w:rPr>
          <w:b/>
          <w:bCs/>
          <w:sz w:val="24"/>
          <w:szCs w:val="24"/>
          <w:lang w:val="cs-CZ"/>
        </w:rPr>
        <w:t>trong đệm lót chuồng nuôi lợn thịt</w:t>
      </w:r>
    </w:p>
    <w:p w:rsidR="00A6783D" w:rsidRDefault="00A6783D" w:rsidP="00BD496B">
      <w:pPr>
        <w:spacing w:line="240" w:lineRule="auto"/>
        <w:rPr>
          <w:sz w:val="24"/>
          <w:szCs w:val="24"/>
          <w:lang w:val="cs-CZ"/>
        </w:rPr>
      </w:pPr>
    </w:p>
    <w:p w:rsidR="00A6783D" w:rsidRDefault="00A6783D" w:rsidP="00BD496B">
      <w:pPr>
        <w:spacing w:line="240" w:lineRule="auto"/>
        <w:rPr>
          <w:sz w:val="24"/>
          <w:szCs w:val="24"/>
          <w:lang w:val="cs-CZ"/>
        </w:rPr>
      </w:pPr>
    </w:p>
    <w:p w:rsidR="00BD496B" w:rsidRPr="00381705" w:rsidRDefault="00BD496B" w:rsidP="00BD496B">
      <w:pPr>
        <w:spacing w:line="240" w:lineRule="auto"/>
        <w:rPr>
          <w:sz w:val="24"/>
          <w:szCs w:val="24"/>
          <w:lang w:val="cs-CZ"/>
        </w:rPr>
      </w:pPr>
      <w:r w:rsidRPr="00381705">
        <w:rPr>
          <w:sz w:val="24"/>
          <w:szCs w:val="24"/>
          <w:lang w:val="cs-CZ"/>
        </w:rPr>
        <w:t xml:space="preserve">Bảng 3. Mật độ vi khuẩn </w:t>
      </w:r>
      <w:r w:rsidRPr="00381705">
        <w:rPr>
          <w:i/>
          <w:sz w:val="24"/>
          <w:szCs w:val="24"/>
          <w:lang w:val="cs-CZ"/>
        </w:rPr>
        <w:t>E.coli</w:t>
      </w:r>
      <w:r w:rsidRPr="00381705">
        <w:rPr>
          <w:sz w:val="24"/>
          <w:szCs w:val="24"/>
          <w:lang w:val="cs-CZ"/>
        </w:rPr>
        <w:t xml:space="preserve"> </w:t>
      </w:r>
      <w:r w:rsidRPr="00381705">
        <w:rPr>
          <w:rFonts w:eastAsia="Times New Roman"/>
          <w:color w:val="000000"/>
          <w:sz w:val="24"/>
          <w:szCs w:val="24"/>
          <w:lang w:val="cs-CZ"/>
        </w:rPr>
        <w:t xml:space="preserve">(CFU/g) </w:t>
      </w:r>
      <w:r w:rsidRPr="00381705">
        <w:rPr>
          <w:bCs/>
          <w:sz w:val="24"/>
          <w:szCs w:val="24"/>
          <w:lang w:val="cs-CZ"/>
        </w:rPr>
        <w:t>qua các tháng nuôi</w:t>
      </w:r>
    </w:p>
    <w:tbl>
      <w:tblPr>
        <w:tblW w:w="9090" w:type="dxa"/>
        <w:tblInd w:w="108" w:type="dxa"/>
        <w:tblLook w:val="04A0" w:firstRow="1" w:lastRow="0" w:firstColumn="1" w:lastColumn="0" w:noHBand="0" w:noVBand="1"/>
      </w:tblPr>
      <w:tblGrid>
        <w:gridCol w:w="1080"/>
        <w:gridCol w:w="1350"/>
        <w:gridCol w:w="1350"/>
        <w:gridCol w:w="1350"/>
        <w:gridCol w:w="1260"/>
        <w:gridCol w:w="1350"/>
        <w:gridCol w:w="1350"/>
      </w:tblGrid>
      <w:tr w:rsidR="00BD496B" w:rsidRPr="00381705" w:rsidTr="00BD496B">
        <w:trPr>
          <w:trHeight w:val="405"/>
        </w:trPr>
        <w:tc>
          <w:tcPr>
            <w:tcW w:w="1080" w:type="dxa"/>
            <w:tcBorders>
              <w:top w:val="single" w:sz="4" w:space="0" w:color="auto"/>
              <w:bottom w:val="single" w:sz="4" w:space="0" w:color="auto"/>
            </w:tcBorders>
            <w:shd w:val="clear" w:color="auto" w:fill="auto"/>
            <w:noWrap/>
            <w:vAlign w:val="bottom"/>
            <w:hideMark/>
          </w:tcPr>
          <w:p w:rsidR="00BD496B" w:rsidRPr="00381705" w:rsidRDefault="00BD496B" w:rsidP="007A7782">
            <w:pPr>
              <w:spacing w:line="240" w:lineRule="auto"/>
              <w:rPr>
                <w:rFonts w:eastAsia="Times New Roman"/>
                <w:bCs/>
                <w:color w:val="000000"/>
                <w:sz w:val="24"/>
                <w:szCs w:val="24"/>
              </w:rPr>
            </w:pPr>
            <w:r w:rsidRPr="00381705">
              <w:rPr>
                <w:rFonts w:eastAsia="Times New Roman"/>
                <w:color w:val="000000"/>
                <w:sz w:val="24"/>
                <w:szCs w:val="24"/>
              </w:rPr>
              <w:t xml:space="preserve">Mật độ vi khuẩn </w:t>
            </w:r>
          </w:p>
        </w:tc>
        <w:tc>
          <w:tcPr>
            <w:tcW w:w="1350" w:type="dxa"/>
            <w:tcBorders>
              <w:top w:val="single" w:sz="4" w:space="0" w:color="auto"/>
              <w:bottom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Lần 1</w:t>
            </w:r>
          </w:p>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(0 giờ)</w:t>
            </w:r>
            <w:r w:rsidRPr="00FC326C">
              <w:rPr>
                <w:rFonts w:ascii="TimesNewRoman" w:eastAsia="Times New Roman" w:hAnsi="TimesNewRoman"/>
              </w:rPr>
              <w:t xml:space="preserve"> </w:t>
            </w:r>
            <w:r>
              <w:rPr>
                <w:rFonts w:eastAsia="Times New Roman"/>
                <w:color w:val="000000"/>
                <w:sz w:val="24"/>
                <w:szCs w:val="24"/>
              </w:rPr>
              <w:t>(</w:t>
            </w:r>
            <w:r w:rsidRPr="001F0787">
              <w:rPr>
                <w:rFonts w:eastAsia="Times New Roman"/>
                <w:color w:val="000000"/>
                <w:sz w:val="20"/>
                <w:szCs w:val="20"/>
              </w:rPr>
              <w:t>Mean</w:t>
            </w:r>
            <w:r w:rsidRPr="001F0787">
              <w:rPr>
                <w:rFonts w:ascii="TimesNewRoman" w:eastAsia="Times New Roman" w:hAnsi="TimesNewRoman"/>
                <w:sz w:val="20"/>
                <w:szCs w:val="20"/>
              </w:rPr>
              <w:t>±SD</w:t>
            </w:r>
            <w:r>
              <w:rPr>
                <w:rFonts w:ascii="TimesNewRoman" w:eastAsia="Times New Roman" w:hAnsi="TimesNewRoman"/>
              </w:rPr>
              <w:t>)</w:t>
            </w:r>
          </w:p>
        </w:tc>
        <w:tc>
          <w:tcPr>
            <w:tcW w:w="1350" w:type="dxa"/>
            <w:tcBorders>
              <w:top w:val="single" w:sz="4" w:space="0" w:color="auto"/>
              <w:bottom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Tháng</w:t>
            </w:r>
          </w:p>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thứ 1</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r>
              <w:rPr>
                <w:rFonts w:ascii="TimesNewRoman" w:eastAsia="Times New Roman" w:hAnsi="TimesNewRoman"/>
              </w:rPr>
              <w:t>)</w:t>
            </w:r>
          </w:p>
        </w:tc>
        <w:tc>
          <w:tcPr>
            <w:tcW w:w="1350" w:type="dxa"/>
            <w:tcBorders>
              <w:top w:val="single" w:sz="4" w:space="0" w:color="auto"/>
              <w:bottom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Tháng</w:t>
            </w:r>
          </w:p>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thứ 2</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260" w:type="dxa"/>
            <w:tcBorders>
              <w:top w:val="single" w:sz="4" w:space="0" w:color="auto"/>
              <w:bottom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Tháng</w:t>
            </w:r>
          </w:p>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thứ 3</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350" w:type="dxa"/>
            <w:tcBorders>
              <w:top w:val="single" w:sz="4" w:space="0" w:color="auto"/>
              <w:bottom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Tháng</w:t>
            </w:r>
          </w:p>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 xml:space="preserve">thứ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350" w:type="dxa"/>
            <w:tcBorders>
              <w:top w:val="single" w:sz="4" w:space="0" w:color="auto"/>
              <w:bottom w:val="single" w:sz="4" w:space="0" w:color="auto"/>
            </w:tcBorders>
            <w:vAlign w:val="center"/>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Trung</w:t>
            </w:r>
          </w:p>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Bình</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r>
      <w:tr w:rsidR="00BD496B" w:rsidRPr="00381705" w:rsidTr="00BD496B">
        <w:trPr>
          <w:trHeight w:val="405"/>
        </w:trPr>
        <w:tc>
          <w:tcPr>
            <w:tcW w:w="1080" w:type="dxa"/>
            <w:tcBorders>
              <w:top w:val="single" w:sz="4" w:space="0" w:color="auto"/>
            </w:tcBorders>
            <w:shd w:val="clear" w:color="auto" w:fill="auto"/>
            <w:noWrap/>
            <w:vAlign w:val="center"/>
            <w:hideMark/>
          </w:tcPr>
          <w:p w:rsidR="00BD496B" w:rsidRPr="00381705" w:rsidRDefault="00BD496B" w:rsidP="007A7782">
            <w:pPr>
              <w:spacing w:line="240" w:lineRule="auto"/>
              <w:rPr>
                <w:rFonts w:eastAsia="Times New Roman"/>
                <w:bCs/>
                <w:color w:val="000000"/>
                <w:sz w:val="24"/>
                <w:szCs w:val="24"/>
              </w:rPr>
            </w:pPr>
            <w:r>
              <w:rPr>
                <w:rFonts w:eastAsia="Times New Roman"/>
                <w:bCs/>
                <w:color w:val="000000"/>
                <w:sz w:val="24"/>
                <w:szCs w:val="24"/>
              </w:rPr>
              <w:t>Đợt</w:t>
            </w:r>
            <w:r w:rsidRPr="00381705">
              <w:rPr>
                <w:rFonts w:eastAsia="Times New Roman"/>
                <w:bCs/>
                <w:color w:val="000000"/>
                <w:sz w:val="24"/>
                <w:szCs w:val="24"/>
              </w:rPr>
              <w:t xml:space="preserve"> 1</w:t>
            </w:r>
          </w:p>
        </w:tc>
        <w:tc>
          <w:tcPr>
            <w:tcW w:w="1350" w:type="dxa"/>
            <w:tcBorders>
              <w:top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8,60 x 10</w:t>
            </w:r>
            <w:r w:rsidRPr="00381705">
              <w:rPr>
                <w:rFonts w:eastAsia="Times New Roman"/>
                <w:color w:val="000000"/>
                <w:sz w:val="24"/>
                <w:szCs w:val="24"/>
                <w:vertAlign w:val="superscript"/>
              </w:rPr>
              <w:t>3</w:t>
            </w:r>
          </w:p>
        </w:tc>
        <w:tc>
          <w:tcPr>
            <w:tcW w:w="1350" w:type="dxa"/>
            <w:tcBorders>
              <w:top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4,27 x 10</w:t>
            </w:r>
            <w:r w:rsidRPr="00381705">
              <w:rPr>
                <w:rFonts w:eastAsia="Times New Roman"/>
                <w:color w:val="000000"/>
                <w:sz w:val="24"/>
                <w:szCs w:val="24"/>
                <w:vertAlign w:val="superscript"/>
              </w:rPr>
              <w:t>4</w:t>
            </w:r>
          </w:p>
        </w:tc>
        <w:tc>
          <w:tcPr>
            <w:tcW w:w="1350" w:type="dxa"/>
            <w:tcBorders>
              <w:top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8,47 x 10</w:t>
            </w:r>
            <w:r w:rsidRPr="00381705">
              <w:rPr>
                <w:rFonts w:eastAsia="Times New Roman"/>
                <w:color w:val="000000"/>
                <w:sz w:val="24"/>
                <w:szCs w:val="24"/>
                <w:vertAlign w:val="superscript"/>
              </w:rPr>
              <w:t>4</w:t>
            </w:r>
          </w:p>
        </w:tc>
        <w:tc>
          <w:tcPr>
            <w:tcW w:w="1260" w:type="dxa"/>
            <w:tcBorders>
              <w:top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8,97 x 10</w:t>
            </w:r>
            <w:r w:rsidRPr="00381705">
              <w:rPr>
                <w:rFonts w:eastAsia="Times New Roman"/>
                <w:color w:val="000000"/>
                <w:sz w:val="24"/>
                <w:szCs w:val="24"/>
                <w:vertAlign w:val="superscript"/>
              </w:rPr>
              <w:t>4</w:t>
            </w:r>
          </w:p>
        </w:tc>
        <w:tc>
          <w:tcPr>
            <w:tcW w:w="1350" w:type="dxa"/>
            <w:tcBorders>
              <w:top w:val="single" w:sz="4" w:space="0" w:color="auto"/>
            </w:tcBorders>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9,40 x 10</w:t>
            </w:r>
            <w:r w:rsidRPr="00381705">
              <w:rPr>
                <w:rFonts w:eastAsia="Times New Roman"/>
                <w:color w:val="000000"/>
                <w:sz w:val="24"/>
                <w:szCs w:val="24"/>
                <w:vertAlign w:val="superscript"/>
              </w:rPr>
              <w:t>4</w:t>
            </w:r>
          </w:p>
        </w:tc>
        <w:tc>
          <w:tcPr>
            <w:tcW w:w="1350" w:type="dxa"/>
            <w:tcBorders>
              <w:top w:val="single" w:sz="4" w:space="0" w:color="auto"/>
            </w:tcBorders>
            <w:vAlign w:val="center"/>
          </w:tcPr>
          <w:p w:rsidR="00BD496B" w:rsidRPr="00381705" w:rsidRDefault="00BD496B" w:rsidP="007A7782">
            <w:pPr>
              <w:spacing w:line="240" w:lineRule="auto"/>
              <w:jc w:val="center"/>
              <w:rPr>
                <w:color w:val="000000"/>
                <w:sz w:val="24"/>
                <w:szCs w:val="24"/>
              </w:rPr>
            </w:pPr>
            <w:r w:rsidRPr="00381705">
              <w:rPr>
                <w:color w:val="000000"/>
                <w:sz w:val="24"/>
                <w:szCs w:val="24"/>
              </w:rPr>
              <w:t>6,39 x 10</w:t>
            </w:r>
            <w:r w:rsidRPr="00381705">
              <w:rPr>
                <w:color w:val="000000"/>
                <w:sz w:val="24"/>
                <w:szCs w:val="24"/>
                <w:vertAlign w:val="superscript"/>
              </w:rPr>
              <w:t>4</w:t>
            </w:r>
          </w:p>
        </w:tc>
      </w:tr>
      <w:tr w:rsidR="00BD496B" w:rsidRPr="00381705" w:rsidTr="00BD496B">
        <w:trPr>
          <w:trHeight w:val="405"/>
        </w:trPr>
        <w:tc>
          <w:tcPr>
            <w:tcW w:w="1080" w:type="dxa"/>
            <w:shd w:val="clear" w:color="auto" w:fill="auto"/>
            <w:noWrap/>
            <w:vAlign w:val="center"/>
            <w:hideMark/>
          </w:tcPr>
          <w:p w:rsidR="00BD496B" w:rsidRDefault="00BD496B" w:rsidP="007A7782">
            <w:pPr>
              <w:spacing w:line="240" w:lineRule="auto"/>
              <w:rPr>
                <w:rFonts w:eastAsia="Times New Roman"/>
                <w:bCs/>
                <w:color w:val="000000"/>
                <w:sz w:val="24"/>
                <w:szCs w:val="24"/>
              </w:rPr>
            </w:pP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sidR="00284D0A">
              <w:rPr>
                <w:rFonts w:eastAsia="Times New Roman"/>
                <w:color w:val="000000"/>
                <w:sz w:val="24"/>
                <w:szCs w:val="24"/>
              </w:rPr>
              <w:t xml:space="preserve">3,8 </w:t>
            </w:r>
            <w:r>
              <w:rPr>
                <w:rFonts w:eastAsia="Times New Roman"/>
                <w:color w:val="000000"/>
                <w:sz w:val="24"/>
                <w:szCs w:val="24"/>
              </w:rPr>
              <w:t>x10</w:t>
            </w:r>
            <w:r w:rsidRPr="000A4270">
              <w:rPr>
                <w:rFonts w:eastAsia="Times New Roman"/>
                <w:color w:val="000000"/>
                <w:sz w:val="24"/>
                <w:szCs w:val="24"/>
                <w:vertAlign w:val="superscript"/>
              </w:rPr>
              <w:t>3</w:t>
            </w:r>
          </w:p>
        </w:tc>
        <w:tc>
          <w:tcPr>
            <w:tcW w:w="1350" w:type="dxa"/>
            <w:shd w:val="clear" w:color="auto" w:fill="auto"/>
            <w:noWrap/>
            <w:vAlign w:val="center"/>
            <w:hideMark/>
          </w:tcPr>
          <w:p w:rsidR="00BD496B" w:rsidRPr="00381705" w:rsidRDefault="00BD496B" w:rsidP="00284D0A">
            <w:pPr>
              <w:spacing w:line="240" w:lineRule="auto"/>
              <w:ind w:hanging="18"/>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1,5 x 10</w:t>
            </w:r>
            <w:r w:rsidRPr="000A4270">
              <w:rPr>
                <w:rFonts w:eastAsia="Times New Roman"/>
                <w:color w:val="000000"/>
                <w:sz w:val="24"/>
                <w:szCs w:val="24"/>
                <w:vertAlign w:val="superscript"/>
              </w:rPr>
              <w:t>4</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6,2 x 10</w:t>
            </w:r>
            <w:r w:rsidRPr="000A4270">
              <w:rPr>
                <w:rFonts w:eastAsia="Times New Roman"/>
                <w:color w:val="000000"/>
                <w:sz w:val="24"/>
                <w:szCs w:val="24"/>
                <w:vertAlign w:val="superscript"/>
              </w:rPr>
              <w:t>4</w:t>
            </w:r>
          </w:p>
        </w:tc>
        <w:tc>
          <w:tcPr>
            <w:tcW w:w="126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6,6 x 10</w:t>
            </w:r>
            <w:r w:rsidRPr="000A4270">
              <w:rPr>
                <w:rFonts w:eastAsia="Times New Roman"/>
                <w:color w:val="000000"/>
                <w:sz w:val="24"/>
                <w:szCs w:val="24"/>
                <w:vertAlign w:val="superscript"/>
              </w:rPr>
              <w:t>4</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6,4 x 10</w:t>
            </w:r>
            <w:r w:rsidRPr="000A4270">
              <w:rPr>
                <w:rFonts w:eastAsia="Times New Roman"/>
                <w:color w:val="000000"/>
                <w:sz w:val="24"/>
                <w:szCs w:val="24"/>
                <w:vertAlign w:val="superscript"/>
              </w:rPr>
              <w:t>4</w:t>
            </w:r>
          </w:p>
        </w:tc>
        <w:tc>
          <w:tcPr>
            <w:tcW w:w="1350" w:type="dxa"/>
            <w:vAlign w:val="center"/>
          </w:tcPr>
          <w:p w:rsidR="00BD496B" w:rsidRPr="00381705" w:rsidRDefault="00BD496B" w:rsidP="007A7782">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3,9 x 10</w:t>
            </w:r>
            <w:r w:rsidRPr="000A4270">
              <w:rPr>
                <w:color w:val="000000"/>
                <w:sz w:val="24"/>
                <w:szCs w:val="24"/>
                <w:vertAlign w:val="superscript"/>
              </w:rPr>
              <w:t>4</w:t>
            </w:r>
          </w:p>
        </w:tc>
      </w:tr>
      <w:tr w:rsidR="00BD496B" w:rsidRPr="00381705" w:rsidTr="00BD496B">
        <w:trPr>
          <w:trHeight w:val="405"/>
        </w:trPr>
        <w:tc>
          <w:tcPr>
            <w:tcW w:w="1080" w:type="dxa"/>
            <w:shd w:val="clear" w:color="auto" w:fill="auto"/>
            <w:noWrap/>
            <w:vAlign w:val="center"/>
            <w:hideMark/>
          </w:tcPr>
          <w:p w:rsidR="00BD496B" w:rsidRPr="00381705" w:rsidRDefault="00BD496B" w:rsidP="007A7782">
            <w:pPr>
              <w:spacing w:line="240" w:lineRule="auto"/>
              <w:rPr>
                <w:rFonts w:eastAsia="Times New Roman"/>
                <w:bCs/>
                <w:color w:val="000000"/>
                <w:sz w:val="24"/>
                <w:szCs w:val="24"/>
              </w:rPr>
            </w:pPr>
            <w:r>
              <w:rPr>
                <w:rFonts w:eastAsia="Times New Roman"/>
                <w:bCs/>
                <w:color w:val="000000"/>
                <w:sz w:val="24"/>
                <w:szCs w:val="24"/>
              </w:rPr>
              <w:t>Đợt</w:t>
            </w:r>
            <w:r w:rsidRPr="00381705">
              <w:rPr>
                <w:rFonts w:eastAsia="Times New Roman"/>
                <w:bCs/>
                <w:color w:val="000000"/>
                <w:sz w:val="24"/>
                <w:szCs w:val="24"/>
              </w:rPr>
              <w:t xml:space="preserve"> 2</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5,13 x 10</w:t>
            </w:r>
            <w:r w:rsidRPr="00381705">
              <w:rPr>
                <w:rFonts w:eastAsia="Times New Roman"/>
                <w:color w:val="000000"/>
                <w:sz w:val="24"/>
                <w:szCs w:val="24"/>
                <w:vertAlign w:val="superscript"/>
              </w:rPr>
              <w:t>3</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1,01 x 10</w:t>
            </w:r>
            <w:r w:rsidRPr="00381705">
              <w:rPr>
                <w:rFonts w:eastAsia="Times New Roman"/>
                <w:color w:val="000000"/>
                <w:sz w:val="24"/>
                <w:szCs w:val="24"/>
                <w:vertAlign w:val="superscript"/>
              </w:rPr>
              <w:t>5</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1,28 x 10</w:t>
            </w:r>
            <w:r w:rsidRPr="00381705">
              <w:rPr>
                <w:rFonts w:eastAsia="Times New Roman"/>
                <w:color w:val="000000"/>
                <w:sz w:val="24"/>
                <w:szCs w:val="24"/>
                <w:vertAlign w:val="superscript"/>
              </w:rPr>
              <w:t>5</w:t>
            </w:r>
          </w:p>
        </w:tc>
        <w:tc>
          <w:tcPr>
            <w:tcW w:w="126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1,40 x 10</w:t>
            </w:r>
            <w:r w:rsidRPr="00381705">
              <w:rPr>
                <w:rFonts w:eastAsia="Times New Roman"/>
                <w:color w:val="000000"/>
                <w:sz w:val="24"/>
                <w:szCs w:val="24"/>
                <w:vertAlign w:val="superscript"/>
              </w:rPr>
              <w:t>5</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1,37 x 10</w:t>
            </w:r>
            <w:r w:rsidRPr="00381705">
              <w:rPr>
                <w:rFonts w:eastAsia="Times New Roman"/>
                <w:color w:val="000000"/>
                <w:sz w:val="24"/>
                <w:szCs w:val="24"/>
                <w:vertAlign w:val="superscript"/>
              </w:rPr>
              <w:t>5</w:t>
            </w:r>
          </w:p>
        </w:tc>
        <w:tc>
          <w:tcPr>
            <w:tcW w:w="1350" w:type="dxa"/>
            <w:vAlign w:val="center"/>
          </w:tcPr>
          <w:p w:rsidR="00BD496B" w:rsidRPr="00381705" w:rsidRDefault="00BD496B" w:rsidP="007A7782">
            <w:pPr>
              <w:spacing w:line="240" w:lineRule="auto"/>
              <w:jc w:val="center"/>
              <w:rPr>
                <w:color w:val="000000"/>
                <w:sz w:val="24"/>
                <w:szCs w:val="24"/>
              </w:rPr>
            </w:pPr>
            <w:r w:rsidRPr="00381705">
              <w:rPr>
                <w:color w:val="000000"/>
                <w:sz w:val="24"/>
                <w:szCs w:val="24"/>
              </w:rPr>
              <w:t>1,02 x 10</w:t>
            </w:r>
            <w:r w:rsidRPr="00381705">
              <w:rPr>
                <w:color w:val="000000"/>
                <w:sz w:val="24"/>
                <w:szCs w:val="24"/>
                <w:vertAlign w:val="superscript"/>
              </w:rPr>
              <w:t>5</w:t>
            </w:r>
          </w:p>
        </w:tc>
      </w:tr>
      <w:tr w:rsidR="00BD496B" w:rsidRPr="00381705" w:rsidTr="00BD496B">
        <w:trPr>
          <w:trHeight w:val="405"/>
        </w:trPr>
        <w:tc>
          <w:tcPr>
            <w:tcW w:w="1080" w:type="dxa"/>
            <w:shd w:val="clear" w:color="auto" w:fill="auto"/>
            <w:noWrap/>
            <w:vAlign w:val="center"/>
            <w:hideMark/>
          </w:tcPr>
          <w:p w:rsidR="00BD496B" w:rsidRDefault="00BD496B" w:rsidP="007A7782">
            <w:pPr>
              <w:spacing w:line="240" w:lineRule="auto"/>
              <w:rPr>
                <w:rFonts w:eastAsia="Times New Roman"/>
                <w:bCs/>
                <w:color w:val="000000"/>
                <w:sz w:val="24"/>
                <w:szCs w:val="24"/>
              </w:rPr>
            </w:pPr>
          </w:p>
        </w:tc>
        <w:tc>
          <w:tcPr>
            <w:tcW w:w="1350" w:type="dxa"/>
            <w:shd w:val="clear" w:color="auto" w:fill="auto"/>
            <w:noWrap/>
            <w:vAlign w:val="center"/>
            <w:hideMark/>
          </w:tcPr>
          <w:p w:rsidR="00BD496B" w:rsidRPr="00381705" w:rsidRDefault="00BD496B" w:rsidP="00284D0A">
            <w:pPr>
              <w:spacing w:line="240" w:lineRule="auto"/>
              <w:ind w:hanging="18"/>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1,5 x 10</w:t>
            </w:r>
            <w:r w:rsidRPr="000A4270">
              <w:rPr>
                <w:rFonts w:eastAsia="Times New Roman"/>
                <w:color w:val="000000"/>
                <w:sz w:val="24"/>
                <w:szCs w:val="24"/>
                <w:vertAlign w:val="superscript"/>
              </w:rPr>
              <w:t>3</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1,3 x 10</w:t>
            </w:r>
            <w:r w:rsidRPr="000A4270">
              <w:rPr>
                <w:rFonts w:eastAsia="Times New Roman"/>
                <w:color w:val="000000"/>
                <w:sz w:val="24"/>
                <w:szCs w:val="24"/>
                <w:vertAlign w:val="superscript"/>
              </w:rPr>
              <w:t>4</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6,9 x 10</w:t>
            </w:r>
            <w:r w:rsidRPr="000A4270">
              <w:rPr>
                <w:rFonts w:eastAsia="Times New Roman"/>
                <w:color w:val="000000"/>
                <w:sz w:val="24"/>
                <w:szCs w:val="24"/>
                <w:vertAlign w:val="superscript"/>
              </w:rPr>
              <w:t>3</w:t>
            </w:r>
          </w:p>
        </w:tc>
        <w:tc>
          <w:tcPr>
            <w:tcW w:w="126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5,0 x 10</w:t>
            </w:r>
            <w:r w:rsidRPr="000A4270">
              <w:rPr>
                <w:rFonts w:eastAsia="Times New Roman"/>
                <w:color w:val="000000"/>
                <w:sz w:val="24"/>
                <w:szCs w:val="24"/>
                <w:vertAlign w:val="superscript"/>
              </w:rPr>
              <w:t>3</w:t>
            </w:r>
          </w:p>
        </w:tc>
        <w:tc>
          <w:tcPr>
            <w:tcW w:w="1350" w:type="dxa"/>
            <w:shd w:val="clear" w:color="auto" w:fill="auto"/>
            <w:noWrap/>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1,0 x 10</w:t>
            </w:r>
            <w:r w:rsidRPr="000A4270">
              <w:rPr>
                <w:rFonts w:eastAsia="Times New Roman"/>
                <w:color w:val="000000"/>
                <w:sz w:val="24"/>
                <w:szCs w:val="24"/>
                <w:vertAlign w:val="superscript"/>
              </w:rPr>
              <w:t>4</w:t>
            </w:r>
          </w:p>
        </w:tc>
        <w:tc>
          <w:tcPr>
            <w:tcW w:w="1350" w:type="dxa"/>
            <w:vAlign w:val="center"/>
          </w:tcPr>
          <w:p w:rsidR="00BD496B" w:rsidRPr="00381705" w:rsidRDefault="00BD496B" w:rsidP="00604FC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5,8 x 10</w:t>
            </w:r>
            <w:r w:rsidRPr="000A4270">
              <w:rPr>
                <w:color w:val="000000"/>
                <w:sz w:val="24"/>
                <w:szCs w:val="24"/>
                <w:vertAlign w:val="superscript"/>
              </w:rPr>
              <w:t>3</w:t>
            </w:r>
          </w:p>
        </w:tc>
      </w:tr>
      <w:tr w:rsidR="00BD496B" w:rsidRPr="00381705" w:rsidTr="00BD496B">
        <w:trPr>
          <w:trHeight w:val="405"/>
        </w:trPr>
        <w:tc>
          <w:tcPr>
            <w:tcW w:w="1080" w:type="dxa"/>
            <w:shd w:val="clear" w:color="auto" w:fill="auto"/>
            <w:noWrap/>
            <w:vAlign w:val="center"/>
            <w:hideMark/>
          </w:tcPr>
          <w:p w:rsidR="00BD496B" w:rsidRPr="00381705" w:rsidRDefault="00BD496B" w:rsidP="007A7782">
            <w:pPr>
              <w:spacing w:line="240" w:lineRule="auto"/>
              <w:rPr>
                <w:rFonts w:eastAsia="Times New Roman"/>
                <w:bCs/>
                <w:color w:val="000000"/>
                <w:sz w:val="24"/>
                <w:szCs w:val="24"/>
              </w:rPr>
            </w:pPr>
            <w:r>
              <w:rPr>
                <w:rFonts w:eastAsia="Times New Roman"/>
                <w:bCs/>
                <w:color w:val="000000"/>
                <w:sz w:val="24"/>
                <w:szCs w:val="24"/>
              </w:rPr>
              <w:t>Đợt</w:t>
            </w:r>
            <w:r w:rsidRPr="00381705">
              <w:rPr>
                <w:rFonts w:eastAsia="Times New Roman"/>
                <w:bCs/>
                <w:color w:val="000000"/>
                <w:sz w:val="24"/>
                <w:szCs w:val="24"/>
              </w:rPr>
              <w:t xml:space="preserve"> 3</w:t>
            </w:r>
          </w:p>
        </w:tc>
        <w:tc>
          <w:tcPr>
            <w:tcW w:w="135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1,23 x 10</w:t>
            </w:r>
            <w:r w:rsidRPr="00381705">
              <w:rPr>
                <w:rFonts w:eastAsia="Times New Roman"/>
                <w:color w:val="000000"/>
                <w:sz w:val="24"/>
                <w:szCs w:val="24"/>
                <w:vertAlign w:val="superscript"/>
              </w:rPr>
              <w:t>4</w:t>
            </w:r>
          </w:p>
        </w:tc>
        <w:tc>
          <w:tcPr>
            <w:tcW w:w="135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1,17 x 10</w:t>
            </w:r>
            <w:r w:rsidRPr="00381705">
              <w:rPr>
                <w:rFonts w:eastAsia="Times New Roman"/>
                <w:color w:val="000000"/>
                <w:sz w:val="24"/>
                <w:szCs w:val="24"/>
                <w:vertAlign w:val="superscript"/>
              </w:rPr>
              <w:t>5</w:t>
            </w:r>
          </w:p>
        </w:tc>
        <w:tc>
          <w:tcPr>
            <w:tcW w:w="135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1,40 x 10</w:t>
            </w:r>
            <w:r w:rsidRPr="00381705">
              <w:rPr>
                <w:rFonts w:eastAsia="Times New Roman"/>
                <w:color w:val="000000"/>
                <w:sz w:val="24"/>
                <w:szCs w:val="24"/>
                <w:vertAlign w:val="superscript"/>
              </w:rPr>
              <w:t>5</w:t>
            </w:r>
          </w:p>
        </w:tc>
        <w:tc>
          <w:tcPr>
            <w:tcW w:w="126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1,44 x 10</w:t>
            </w:r>
            <w:r w:rsidRPr="00381705">
              <w:rPr>
                <w:rFonts w:eastAsia="Times New Roman"/>
                <w:color w:val="000000"/>
                <w:sz w:val="24"/>
                <w:szCs w:val="24"/>
                <w:vertAlign w:val="superscript"/>
              </w:rPr>
              <w:t>5</w:t>
            </w:r>
          </w:p>
        </w:tc>
        <w:tc>
          <w:tcPr>
            <w:tcW w:w="135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381705">
              <w:rPr>
                <w:rFonts w:eastAsia="Times New Roman"/>
                <w:color w:val="000000"/>
                <w:sz w:val="24"/>
                <w:szCs w:val="24"/>
              </w:rPr>
              <w:t>1,45 x 10</w:t>
            </w:r>
            <w:r w:rsidRPr="00381705">
              <w:rPr>
                <w:rFonts w:eastAsia="Times New Roman"/>
                <w:color w:val="000000"/>
                <w:sz w:val="24"/>
                <w:szCs w:val="24"/>
                <w:vertAlign w:val="superscript"/>
              </w:rPr>
              <w:t>5</w:t>
            </w:r>
          </w:p>
        </w:tc>
        <w:tc>
          <w:tcPr>
            <w:tcW w:w="1350" w:type="dxa"/>
            <w:vAlign w:val="center"/>
          </w:tcPr>
          <w:p w:rsidR="00BD496B" w:rsidRPr="00381705" w:rsidRDefault="00BD496B" w:rsidP="007A7782">
            <w:pPr>
              <w:spacing w:line="240" w:lineRule="auto"/>
              <w:jc w:val="center"/>
              <w:rPr>
                <w:color w:val="000000"/>
                <w:sz w:val="24"/>
                <w:szCs w:val="24"/>
              </w:rPr>
            </w:pPr>
            <w:r w:rsidRPr="00381705">
              <w:rPr>
                <w:color w:val="000000"/>
                <w:sz w:val="24"/>
                <w:szCs w:val="24"/>
              </w:rPr>
              <w:t>1,09 x 10</w:t>
            </w:r>
            <w:r w:rsidRPr="00381705">
              <w:rPr>
                <w:color w:val="000000"/>
                <w:sz w:val="24"/>
                <w:szCs w:val="24"/>
                <w:vertAlign w:val="superscript"/>
              </w:rPr>
              <w:t>5</w:t>
            </w:r>
          </w:p>
        </w:tc>
      </w:tr>
      <w:tr w:rsidR="00BD496B" w:rsidRPr="00381705" w:rsidTr="00BD496B">
        <w:trPr>
          <w:trHeight w:val="405"/>
        </w:trPr>
        <w:tc>
          <w:tcPr>
            <w:tcW w:w="1080" w:type="dxa"/>
            <w:shd w:val="clear" w:color="auto" w:fill="auto"/>
            <w:noWrap/>
            <w:vAlign w:val="center"/>
            <w:hideMark/>
          </w:tcPr>
          <w:p w:rsidR="00BD496B" w:rsidRDefault="00BD496B" w:rsidP="007A7782">
            <w:pPr>
              <w:spacing w:line="240" w:lineRule="auto"/>
              <w:rPr>
                <w:rFonts w:eastAsia="Times New Roman"/>
                <w:bCs/>
                <w:color w:val="000000"/>
                <w:sz w:val="24"/>
                <w:szCs w:val="24"/>
              </w:rPr>
            </w:pPr>
          </w:p>
        </w:tc>
        <w:tc>
          <w:tcPr>
            <w:tcW w:w="135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5,8 x 10</w:t>
            </w:r>
          </w:p>
        </w:tc>
        <w:tc>
          <w:tcPr>
            <w:tcW w:w="135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5,8 x 10</w:t>
            </w:r>
            <w:r w:rsidRPr="000A4270">
              <w:rPr>
                <w:rFonts w:eastAsia="Times New Roman"/>
                <w:color w:val="000000"/>
                <w:sz w:val="24"/>
                <w:szCs w:val="24"/>
                <w:vertAlign w:val="superscript"/>
              </w:rPr>
              <w:t>3</w:t>
            </w:r>
          </w:p>
        </w:tc>
        <w:tc>
          <w:tcPr>
            <w:tcW w:w="135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6,0 x 10</w:t>
            </w:r>
            <w:r w:rsidRPr="000A4270">
              <w:rPr>
                <w:rFonts w:eastAsia="Times New Roman"/>
                <w:color w:val="000000"/>
                <w:sz w:val="24"/>
                <w:szCs w:val="24"/>
                <w:vertAlign w:val="superscript"/>
              </w:rPr>
              <w:t>3</w:t>
            </w:r>
          </w:p>
        </w:tc>
        <w:tc>
          <w:tcPr>
            <w:tcW w:w="126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1,3 x 10</w:t>
            </w:r>
            <w:r w:rsidRPr="000A4270">
              <w:rPr>
                <w:rFonts w:eastAsia="Times New Roman"/>
                <w:color w:val="000000"/>
                <w:sz w:val="24"/>
                <w:szCs w:val="24"/>
                <w:vertAlign w:val="superscript"/>
              </w:rPr>
              <w:t>4</w:t>
            </w:r>
          </w:p>
        </w:tc>
        <w:tc>
          <w:tcPr>
            <w:tcW w:w="1350" w:type="dxa"/>
            <w:shd w:val="clear" w:color="auto" w:fill="auto"/>
            <w:vAlign w:val="center"/>
            <w:hideMark/>
          </w:tcPr>
          <w:p w:rsidR="00BD496B" w:rsidRPr="00381705" w:rsidRDefault="00BD496B" w:rsidP="007A7782">
            <w:pPr>
              <w:spacing w:line="240" w:lineRule="auto"/>
              <w:jc w:val="center"/>
              <w:rPr>
                <w:rFonts w:eastAsia="Times New Roman"/>
                <w:color w:val="000000"/>
                <w:sz w:val="24"/>
                <w:szCs w:val="24"/>
              </w:rPr>
            </w:pPr>
            <w:r w:rsidRPr="001F0787">
              <w:rPr>
                <w:rFonts w:ascii="TimesNewRoman" w:eastAsia="Times New Roman" w:hAnsi="TimesNewRoman"/>
                <w:sz w:val="20"/>
                <w:szCs w:val="20"/>
              </w:rPr>
              <w:t>±</w:t>
            </w:r>
            <w:r>
              <w:rPr>
                <w:rFonts w:eastAsia="Times New Roman"/>
                <w:color w:val="000000"/>
                <w:sz w:val="24"/>
                <w:szCs w:val="24"/>
              </w:rPr>
              <w:t>1,4 x 10</w:t>
            </w:r>
            <w:r w:rsidRPr="000A4270">
              <w:rPr>
                <w:rFonts w:eastAsia="Times New Roman"/>
                <w:color w:val="000000"/>
                <w:sz w:val="24"/>
                <w:szCs w:val="24"/>
                <w:vertAlign w:val="superscript"/>
              </w:rPr>
              <w:t>4</w:t>
            </w:r>
          </w:p>
        </w:tc>
        <w:tc>
          <w:tcPr>
            <w:tcW w:w="1350" w:type="dxa"/>
            <w:vAlign w:val="center"/>
          </w:tcPr>
          <w:p w:rsidR="00BD496B" w:rsidRPr="00381705" w:rsidRDefault="00BD496B" w:rsidP="00604FC5">
            <w:pPr>
              <w:spacing w:line="240" w:lineRule="auto"/>
              <w:ind w:hanging="18"/>
              <w:jc w:val="center"/>
              <w:rPr>
                <w:color w:val="000000"/>
                <w:sz w:val="24"/>
                <w:szCs w:val="24"/>
              </w:rPr>
            </w:pPr>
            <w:r w:rsidRPr="001F0787">
              <w:rPr>
                <w:rFonts w:ascii="TimesNewRoman" w:eastAsia="Times New Roman" w:hAnsi="TimesNewRoman"/>
                <w:sz w:val="20"/>
                <w:szCs w:val="20"/>
              </w:rPr>
              <w:t>±</w:t>
            </w:r>
            <w:r>
              <w:rPr>
                <w:color w:val="000000"/>
                <w:sz w:val="24"/>
                <w:szCs w:val="24"/>
              </w:rPr>
              <w:t>4,68</w:t>
            </w:r>
            <w:r w:rsidR="00604FC5">
              <w:rPr>
                <w:color w:val="000000"/>
                <w:sz w:val="24"/>
                <w:szCs w:val="24"/>
              </w:rPr>
              <w:t xml:space="preserve"> </w:t>
            </w:r>
            <w:r>
              <w:rPr>
                <w:color w:val="000000"/>
                <w:sz w:val="24"/>
                <w:szCs w:val="24"/>
              </w:rPr>
              <w:t>x 10</w:t>
            </w:r>
            <w:r w:rsidRPr="000A4270">
              <w:rPr>
                <w:color w:val="000000"/>
                <w:sz w:val="24"/>
                <w:szCs w:val="24"/>
                <w:vertAlign w:val="superscript"/>
              </w:rPr>
              <w:t>3</w:t>
            </w:r>
          </w:p>
        </w:tc>
      </w:tr>
      <w:tr w:rsidR="00BD496B" w:rsidRPr="00381705" w:rsidTr="00BD496B">
        <w:trPr>
          <w:trHeight w:val="405"/>
        </w:trPr>
        <w:tc>
          <w:tcPr>
            <w:tcW w:w="1080" w:type="dxa"/>
            <w:shd w:val="clear" w:color="auto" w:fill="auto"/>
            <w:noWrap/>
            <w:vAlign w:val="center"/>
            <w:hideMark/>
          </w:tcPr>
          <w:p w:rsidR="00BD496B" w:rsidRPr="00381705" w:rsidRDefault="00BD496B" w:rsidP="007A7782">
            <w:pPr>
              <w:spacing w:line="240" w:lineRule="auto"/>
              <w:rPr>
                <w:color w:val="000000"/>
                <w:sz w:val="24"/>
                <w:szCs w:val="24"/>
              </w:rPr>
            </w:pPr>
            <w:r w:rsidRPr="00381705">
              <w:rPr>
                <w:color w:val="000000"/>
                <w:sz w:val="24"/>
                <w:szCs w:val="24"/>
              </w:rPr>
              <w:t>Trung bình</w:t>
            </w:r>
          </w:p>
        </w:tc>
        <w:tc>
          <w:tcPr>
            <w:tcW w:w="1350" w:type="dxa"/>
            <w:shd w:val="clear" w:color="auto" w:fill="auto"/>
            <w:vAlign w:val="center"/>
            <w:hideMark/>
          </w:tcPr>
          <w:p w:rsidR="00BD496B" w:rsidRPr="00381705" w:rsidRDefault="00BD496B" w:rsidP="007A7782">
            <w:pPr>
              <w:spacing w:line="240" w:lineRule="auto"/>
              <w:jc w:val="center"/>
              <w:rPr>
                <w:color w:val="000000"/>
                <w:sz w:val="24"/>
                <w:szCs w:val="24"/>
              </w:rPr>
            </w:pPr>
            <w:r w:rsidRPr="00381705">
              <w:rPr>
                <w:color w:val="000000"/>
                <w:sz w:val="24"/>
                <w:szCs w:val="24"/>
              </w:rPr>
              <w:t>4,99 x 10</w:t>
            </w:r>
            <w:r w:rsidRPr="00381705">
              <w:rPr>
                <w:color w:val="000000"/>
                <w:sz w:val="24"/>
                <w:szCs w:val="24"/>
                <w:vertAlign w:val="superscript"/>
              </w:rPr>
              <w:t>3</w:t>
            </w:r>
          </w:p>
        </w:tc>
        <w:tc>
          <w:tcPr>
            <w:tcW w:w="1350" w:type="dxa"/>
            <w:shd w:val="clear" w:color="auto" w:fill="auto"/>
            <w:vAlign w:val="center"/>
            <w:hideMark/>
          </w:tcPr>
          <w:p w:rsidR="00BD496B" w:rsidRPr="00381705" w:rsidRDefault="00BD496B" w:rsidP="007A7782">
            <w:pPr>
              <w:spacing w:line="240" w:lineRule="auto"/>
              <w:jc w:val="center"/>
              <w:rPr>
                <w:color w:val="000000"/>
                <w:sz w:val="24"/>
                <w:szCs w:val="24"/>
              </w:rPr>
            </w:pPr>
            <w:r w:rsidRPr="00381705">
              <w:rPr>
                <w:color w:val="000000"/>
                <w:sz w:val="24"/>
                <w:szCs w:val="24"/>
              </w:rPr>
              <w:t>8,67 x 10</w:t>
            </w:r>
            <w:r w:rsidRPr="00381705">
              <w:rPr>
                <w:color w:val="000000"/>
                <w:sz w:val="24"/>
                <w:szCs w:val="24"/>
                <w:vertAlign w:val="superscript"/>
              </w:rPr>
              <w:t>4</w:t>
            </w:r>
          </w:p>
        </w:tc>
        <w:tc>
          <w:tcPr>
            <w:tcW w:w="1350" w:type="dxa"/>
            <w:shd w:val="clear" w:color="auto" w:fill="auto"/>
            <w:vAlign w:val="center"/>
            <w:hideMark/>
          </w:tcPr>
          <w:p w:rsidR="00BD496B" w:rsidRPr="00381705" w:rsidRDefault="00BD496B" w:rsidP="007A7782">
            <w:pPr>
              <w:spacing w:line="240" w:lineRule="auto"/>
              <w:jc w:val="center"/>
              <w:rPr>
                <w:color w:val="000000"/>
                <w:sz w:val="24"/>
                <w:szCs w:val="24"/>
              </w:rPr>
            </w:pPr>
            <w:r w:rsidRPr="00381705">
              <w:rPr>
                <w:color w:val="000000"/>
                <w:sz w:val="24"/>
                <w:szCs w:val="24"/>
              </w:rPr>
              <w:t>1,18 x 10</w:t>
            </w:r>
            <w:r w:rsidRPr="00381705">
              <w:rPr>
                <w:color w:val="000000"/>
                <w:sz w:val="24"/>
                <w:szCs w:val="24"/>
                <w:vertAlign w:val="superscript"/>
              </w:rPr>
              <w:t>5</w:t>
            </w:r>
          </w:p>
        </w:tc>
        <w:tc>
          <w:tcPr>
            <w:tcW w:w="1260" w:type="dxa"/>
            <w:shd w:val="clear" w:color="auto" w:fill="auto"/>
            <w:vAlign w:val="center"/>
            <w:hideMark/>
          </w:tcPr>
          <w:p w:rsidR="00BD496B" w:rsidRPr="00381705" w:rsidRDefault="00BD496B" w:rsidP="007A7782">
            <w:pPr>
              <w:spacing w:line="240" w:lineRule="auto"/>
              <w:jc w:val="center"/>
              <w:rPr>
                <w:color w:val="000000"/>
                <w:sz w:val="24"/>
                <w:szCs w:val="24"/>
              </w:rPr>
            </w:pPr>
            <w:r w:rsidRPr="00381705">
              <w:rPr>
                <w:color w:val="000000"/>
                <w:sz w:val="24"/>
                <w:szCs w:val="24"/>
              </w:rPr>
              <w:t>1,24 x 10</w:t>
            </w:r>
            <w:r w:rsidRPr="00381705">
              <w:rPr>
                <w:color w:val="000000"/>
                <w:sz w:val="24"/>
                <w:szCs w:val="24"/>
                <w:vertAlign w:val="superscript"/>
              </w:rPr>
              <w:t>5</w:t>
            </w:r>
          </w:p>
        </w:tc>
        <w:tc>
          <w:tcPr>
            <w:tcW w:w="1350" w:type="dxa"/>
            <w:shd w:val="clear" w:color="auto" w:fill="auto"/>
            <w:vAlign w:val="center"/>
            <w:hideMark/>
          </w:tcPr>
          <w:p w:rsidR="00BD496B" w:rsidRPr="00381705" w:rsidRDefault="00BD496B" w:rsidP="007A7782">
            <w:pPr>
              <w:spacing w:line="240" w:lineRule="auto"/>
              <w:jc w:val="center"/>
              <w:rPr>
                <w:color w:val="000000"/>
                <w:sz w:val="24"/>
                <w:szCs w:val="24"/>
              </w:rPr>
            </w:pPr>
            <w:r w:rsidRPr="00381705">
              <w:rPr>
                <w:color w:val="000000"/>
                <w:sz w:val="24"/>
                <w:szCs w:val="24"/>
              </w:rPr>
              <w:t>1,25 x 10</w:t>
            </w:r>
            <w:r w:rsidRPr="00381705">
              <w:rPr>
                <w:color w:val="000000"/>
                <w:sz w:val="24"/>
                <w:szCs w:val="24"/>
                <w:vertAlign w:val="superscript"/>
              </w:rPr>
              <w:t>5</w:t>
            </w:r>
          </w:p>
        </w:tc>
        <w:tc>
          <w:tcPr>
            <w:tcW w:w="1350" w:type="dxa"/>
            <w:vAlign w:val="center"/>
          </w:tcPr>
          <w:p w:rsidR="00BD496B" w:rsidRPr="00381705" w:rsidRDefault="00BD496B" w:rsidP="007A7782">
            <w:pPr>
              <w:spacing w:line="240" w:lineRule="auto"/>
              <w:jc w:val="center"/>
              <w:rPr>
                <w:color w:val="000000"/>
                <w:sz w:val="24"/>
                <w:szCs w:val="24"/>
              </w:rPr>
            </w:pPr>
            <w:r w:rsidRPr="00381705">
              <w:rPr>
                <w:color w:val="000000"/>
                <w:sz w:val="24"/>
                <w:szCs w:val="24"/>
              </w:rPr>
              <w:t>9,18 x 10</w:t>
            </w:r>
            <w:r w:rsidRPr="00381705">
              <w:rPr>
                <w:color w:val="000000"/>
                <w:sz w:val="24"/>
                <w:szCs w:val="24"/>
                <w:vertAlign w:val="superscript"/>
              </w:rPr>
              <w:t>4</w:t>
            </w:r>
          </w:p>
        </w:tc>
      </w:tr>
      <w:tr w:rsidR="00BD496B" w:rsidRPr="00381705" w:rsidTr="00BD496B">
        <w:trPr>
          <w:trHeight w:val="405"/>
        </w:trPr>
        <w:tc>
          <w:tcPr>
            <w:tcW w:w="1080" w:type="dxa"/>
            <w:tcBorders>
              <w:bottom w:val="single" w:sz="4" w:space="0" w:color="auto"/>
            </w:tcBorders>
            <w:shd w:val="clear" w:color="auto" w:fill="auto"/>
            <w:noWrap/>
            <w:vAlign w:val="center"/>
            <w:hideMark/>
          </w:tcPr>
          <w:p w:rsidR="00BD496B" w:rsidRPr="00381705" w:rsidRDefault="00BD496B" w:rsidP="007A7782">
            <w:pPr>
              <w:spacing w:line="240" w:lineRule="auto"/>
              <w:rPr>
                <w:color w:val="000000"/>
                <w:sz w:val="24"/>
                <w:szCs w:val="24"/>
              </w:rPr>
            </w:pPr>
          </w:p>
        </w:tc>
        <w:tc>
          <w:tcPr>
            <w:tcW w:w="1350" w:type="dxa"/>
            <w:tcBorders>
              <w:bottom w:val="single" w:sz="4" w:space="0" w:color="auto"/>
            </w:tcBorders>
            <w:shd w:val="clear" w:color="auto" w:fill="auto"/>
            <w:vAlign w:val="center"/>
            <w:hideMark/>
          </w:tcPr>
          <w:p w:rsidR="00BD496B" w:rsidRPr="00872523" w:rsidRDefault="00BD496B" w:rsidP="007A7782">
            <w:pPr>
              <w:jc w:val="center"/>
              <w:rPr>
                <w:color w:val="000000"/>
                <w:sz w:val="24"/>
                <w:szCs w:val="24"/>
              </w:rPr>
            </w:pPr>
            <w:r w:rsidRPr="001F0787">
              <w:rPr>
                <w:rFonts w:ascii="TimesNewRoman" w:eastAsia="Times New Roman" w:hAnsi="TimesNewRoman"/>
                <w:sz w:val="20"/>
                <w:szCs w:val="20"/>
              </w:rPr>
              <w:t>±</w:t>
            </w:r>
            <w:r w:rsidRPr="00872523">
              <w:rPr>
                <w:color w:val="000000"/>
                <w:sz w:val="24"/>
                <w:szCs w:val="24"/>
              </w:rPr>
              <w:t>1,9</w:t>
            </w:r>
            <w:r w:rsidR="00604FC5">
              <w:rPr>
                <w:color w:val="000000"/>
                <w:sz w:val="24"/>
                <w:szCs w:val="24"/>
              </w:rPr>
              <w:t>0</w:t>
            </w:r>
            <w:r w:rsidRPr="00872523">
              <w:rPr>
                <w:color w:val="000000"/>
                <w:sz w:val="24"/>
                <w:szCs w:val="24"/>
              </w:rPr>
              <w:t xml:space="preserve"> x 10</w:t>
            </w:r>
            <w:r w:rsidRPr="000A4270">
              <w:rPr>
                <w:color w:val="000000"/>
                <w:sz w:val="24"/>
                <w:szCs w:val="24"/>
                <w:vertAlign w:val="superscript"/>
              </w:rPr>
              <w:t>3</w:t>
            </w:r>
          </w:p>
        </w:tc>
        <w:tc>
          <w:tcPr>
            <w:tcW w:w="1350" w:type="dxa"/>
            <w:tcBorders>
              <w:bottom w:val="single" w:sz="4" w:space="0" w:color="auto"/>
            </w:tcBorders>
            <w:shd w:val="clear" w:color="auto" w:fill="auto"/>
            <w:vAlign w:val="center"/>
            <w:hideMark/>
          </w:tcPr>
          <w:p w:rsidR="00BD496B" w:rsidRPr="00872523" w:rsidRDefault="00604FC5" w:rsidP="007A7782">
            <w:pPr>
              <w:jc w:val="center"/>
              <w:rPr>
                <w:color w:val="000000"/>
                <w:sz w:val="24"/>
                <w:szCs w:val="24"/>
              </w:rPr>
            </w:pPr>
            <w:r w:rsidRPr="001F0787">
              <w:rPr>
                <w:rFonts w:ascii="TimesNewRoman" w:eastAsia="Times New Roman" w:hAnsi="TimesNewRoman"/>
                <w:sz w:val="20"/>
                <w:szCs w:val="20"/>
              </w:rPr>
              <w:t>±</w:t>
            </w:r>
            <w:r w:rsidR="00BD496B" w:rsidRPr="00872523">
              <w:rPr>
                <w:color w:val="000000"/>
                <w:sz w:val="24"/>
                <w:szCs w:val="24"/>
              </w:rPr>
              <w:t>5,0 x 10</w:t>
            </w:r>
            <w:r w:rsidR="00BD496B" w:rsidRPr="000A4270">
              <w:rPr>
                <w:color w:val="000000"/>
                <w:sz w:val="24"/>
                <w:szCs w:val="24"/>
                <w:vertAlign w:val="superscript"/>
              </w:rPr>
              <w:t>3</w:t>
            </w:r>
          </w:p>
        </w:tc>
        <w:tc>
          <w:tcPr>
            <w:tcW w:w="1350" w:type="dxa"/>
            <w:tcBorders>
              <w:bottom w:val="single" w:sz="4" w:space="0" w:color="auto"/>
            </w:tcBorders>
            <w:shd w:val="clear" w:color="auto" w:fill="auto"/>
            <w:vAlign w:val="center"/>
            <w:hideMark/>
          </w:tcPr>
          <w:p w:rsidR="00BD496B" w:rsidRPr="00872523" w:rsidRDefault="00604FC5" w:rsidP="007A7782">
            <w:pPr>
              <w:jc w:val="center"/>
              <w:rPr>
                <w:color w:val="000000"/>
                <w:sz w:val="24"/>
                <w:szCs w:val="24"/>
              </w:rPr>
            </w:pPr>
            <w:r w:rsidRPr="001F0787">
              <w:rPr>
                <w:rFonts w:ascii="TimesNewRoman" w:eastAsia="Times New Roman" w:hAnsi="TimesNewRoman"/>
                <w:sz w:val="20"/>
                <w:szCs w:val="20"/>
              </w:rPr>
              <w:t>±</w:t>
            </w:r>
            <w:r w:rsidR="00BD496B" w:rsidRPr="00872523">
              <w:rPr>
                <w:color w:val="000000"/>
                <w:sz w:val="24"/>
                <w:szCs w:val="24"/>
              </w:rPr>
              <w:t>3,2</w:t>
            </w:r>
            <w:r>
              <w:rPr>
                <w:color w:val="000000"/>
                <w:sz w:val="24"/>
                <w:szCs w:val="24"/>
              </w:rPr>
              <w:t>0</w:t>
            </w:r>
            <w:r w:rsidR="00BD496B" w:rsidRPr="00872523">
              <w:rPr>
                <w:color w:val="000000"/>
                <w:sz w:val="24"/>
                <w:szCs w:val="24"/>
              </w:rPr>
              <w:t xml:space="preserve"> x 10</w:t>
            </w:r>
            <w:r w:rsidR="00BD496B" w:rsidRPr="000A4270">
              <w:rPr>
                <w:color w:val="000000"/>
                <w:sz w:val="24"/>
                <w:szCs w:val="24"/>
                <w:vertAlign w:val="superscript"/>
              </w:rPr>
              <w:t>4</w:t>
            </w:r>
          </w:p>
        </w:tc>
        <w:tc>
          <w:tcPr>
            <w:tcW w:w="1260" w:type="dxa"/>
            <w:tcBorders>
              <w:bottom w:val="single" w:sz="4" w:space="0" w:color="auto"/>
            </w:tcBorders>
            <w:shd w:val="clear" w:color="auto" w:fill="auto"/>
            <w:vAlign w:val="center"/>
            <w:hideMark/>
          </w:tcPr>
          <w:p w:rsidR="00BD496B" w:rsidRPr="00872523" w:rsidRDefault="00604FC5" w:rsidP="007A7782">
            <w:pPr>
              <w:jc w:val="center"/>
              <w:rPr>
                <w:color w:val="000000"/>
                <w:sz w:val="24"/>
                <w:szCs w:val="24"/>
              </w:rPr>
            </w:pPr>
            <w:r w:rsidRPr="001F0787">
              <w:rPr>
                <w:rFonts w:ascii="TimesNewRoman" w:eastAsia="Times New Roman" w:hAnsi="TimesNewRoman"/>
                <w:sz w:val="20"/>
                <w:szCs w:val="20"/>
              </w:rPr>
              <w:t>±</w:t>
            </w:r>
            <w:r w:rsidR="00BD496B" w:rsidRPr="00872523">
              <w:rPr>
                <w:color w:val="000000"/>
                <w:sz w:val="24"/>
                <w:szCs w:val="24"/>
              </w:rPr>
              <w:t>3,2 x 10</w:t>
            </w:r>
            <w:r w:rsidR="00BD496B" w:rsidRPr="000A4270">
              <w:rPr>
                <w:color w:val="000000"/>
                <w:sz w:val="24"/>
                <w:szCs w:val="24"/>
                <w:vertAlign w:val="superscript"/>
              </w:rPr>
              <w:t>4</w:t>
            </w:r>
          </w:p>
        </w:tc>
        <w:tc>
          <w:tcPr>
            <w:tcW w:w="1350" w:type="dxa"/>
            <w:tcBorders>
              <w:bottom w:val="single" w:sz="4" w:space="0" w:color="auto"/>
            </w:tcBorders>
            <w:shd w:val="clear" w:color="auto" w:fill="auto"/>
            <w:vAlign w:val="center"/>
            <w:hideMark/>
          </w:tcPr>
          <w:p w:rsidR="00BD496B" w:rsidRPr="00872523" w:rsidRDefault="00604FC5" w:rsidP="00604FC5">
            <w:pPr>
              <w:jc w:val="center"/>
              <w:rPr>
                <w:color w:val="000000"/>
                <w:sz w:val="24"/>
                <w:szCs w:val="24"/>
              </w:rPr>
            </w:pPr>
            <w:r w:rsidRPr="001F0787">
              <w:rPr>
                <w:rFonts w:ascii="TimesNewRoman" w:eastAsia="Times New Roman" w:hAnsi="TimesNewRoman"/>
                <w:sz w:val="20"/>
                <w:szCs w:val="20"/>
              </w:rPr>
              <w:t>±</w:t>
            </w:r>
            <w:r w:rsidR="00BD496B" w:rsidRPr="00872523">
              <w:rPr>
                <w:color w:val="000000"/>
                <w:sz w:val="24"/>
                <w:szCs w:val="24"/>
              </w:rPr>
              <w:t>3,0 x 10</w:t>
            </w:r>
            <w:r w:rsidR="00BD496B" w:rsidRPr="000A4270">
              <w:rPr>
                <w:color w:val="000000"/>
                <w:sz w:val="24"/>
                <w:szCs w:val="24"/>
                <w:vertAlign w:val="superscript"/>
              </w:rPr>
              <w:t>4</w:t>
            </w:r>
          </w:p>
        </w:tc>
        <w:tc>
          <w:tcPr>
            <w:tcW w:w="1350" w:type="dxa"/>
            <w:tcBorders>
              <w:bottom w:val="single" w:sz="4" w:space="0" w:color="auto"/>
            </w:tcBorders>
            <w:vAlign w:val="center"/>
          </w:tcPr>
          <w:p w:rsidR="00BD496B" w:rsidRPr="00872523" w:rsidRDefault="00604FC5" w:rsidP="00604FC5">
            <w:pPr>
              <w:jc w:val="center"/>
              <w:rPr>
                <w:color w:val="000000"/>
                <w:sz w:val="24"/>
                <w:szCs w:val="24"/>
              </w:rPr>
            </w:pPr>
            <w:r w:rsidRPr="001F0787">
              <w:rPr>
                <w:rFonts w:ascii="TimesNewRoman" w:eastAsia="Times New Roman" w:hAnsi="TimesNewRoman"/>
                <w:sz w:val="20"/>
                <w:szCs w:val="20"/>
              </w:rPr>
              <w:t>±</w:t>
            </w:r>
            <w:r w:rsidR="00BD496B" w:rsidRPr="00872523">
              <w:rPr>
                <w:color w:val="000000"/>
                <w:sz w:val="24"/>
                <w:szCs w:val="24"/>
              </w:rPr>
              <w:t>1,7 x 10</w:t>
            </w:r>
            <w:r w:rsidR="00BD496B" w:rsidRPr="000A4270">
              <w:rPr>
                <w:color w:val="000000"/>
                <w:sz w:val="24"/>
                <w:szCs w:val="24"/>
                <w:vertAlign w:val="superscript"/>
              </w:rPr>
              <w:t>4</w:t>
            </w:r>
          </w:p>
        </w:tc>
      </w:tr>
    </w:tbl>
    <w:p w:rsidR="00BD496B" w:rsidRPr="00381705" w:rsidRDefault="00BD496B" w:rsidP="00BD496B">
      <w:pPr>
        <w:spacing w:line="240" w:lineRule="auto"/>
        <w:ind w:firstLine="720"/>
        <w:jc w:val="both"/>
        <w:rPr>
          <w:sz w:val="24"/>
          <w:szCs w:val="24"/>
          <w:lang w:val="cs-CZ"/>
        </w:rPr>
      </w:pPr>
      <w:r w:rsidRPr="00381705">
        <w:rPr>
          <w:sz w:val="24"/>
          <w:szCs w:val="24"/>
        </w:rPr>
        <w:t xml:space="preserve">Bệnh tiêu chảy do vi khuẩn </w:t>
      </w:r>
      <w:r w:rsidRPr="00381705">
        <w:rPr>
          <w:i/>
          <w:sz w:val="24"/>
          <w:szCs w:val="24"/>
        </w:rPr>
        <w:t>E.coli</w:t>
      </w:r>
      <w:r w:rsidRPr="00381705">
        <w:rPr>
          <w:sz w:val="24"/>
          <w:szCs w:val="24"/>
        </w:rPr>
        <w:t xml:space="preserve"> gây nên rất phổ biến khắp nơi trên thế giới, đặc biệt là vùng nhiệt đới. Ở Việt Nam, bệnh cũng được ghi nhận trên đàn lợn và gây tổn thất rất lớn. Kết quả ở </w:t>
      </w:r>
      <w:r>
        <w:rPr>
          <w:sz w:val="24"/>
          <w:szCs w:val="24"/>
        </w:rPr>
        <w:t>B</w:t>
      </w:r>
      <w:r w:rsidRPr="00381705">
        <w:rPr>
          <w:sz w:val="24"/>
          <w:szCs w:val="24"/>
        </w:rPr>
        <w:t xml:space="preserve">ảng 3 cho thấy, </w:t>
      </w:r>
      <w:r>
        <w:rPr>
          <w:rFonts w:cs="Times New Roman"/>
          <w:sz w:val="24"/>
          <w:szCs w:val="24"/>
          <w:lang w:val="cs-CZ"/>
        </w:rPr>
        <w:t xml:space="preserve">mật độ </w:t>
      </w:r>
      <w:r w:rsidRPr="00381705">
        <w:rPr>
          <w:rFonts w:cs="Times New Roman"/>
          <w:i/>
          <w:sz w:val="24"/>
          <w:szCs w:val="24"/>
          <w:lang w:val="cs-CZ"/>
        </w:rPr>
        <w:t>E.coli</w:t>
      </w:r>
      <w:r>
        <w:rPr>
          <w:rFonts w:cs="Times New Roman"/>
          <w:i/>
          <w:sz w:val="24"/>
          <w:szCs w:val="24"/>
          <w:lang w:val="cs-CZ"/>
        </w:rPr>
        <w:t xml:space="preserve"> </w:t>
      </w:r>
      <w:r>
        <w:rPr>
          <w:rFonts w:cs="Times New Roman"/>
          <w:sz w:val="24"/>
          <w:szCs w:val="24"/>
          <w:lang w:val="cs-CZ"/>
        </w:rPr>
        <w:t xml:space="preserve">dao động từ </w:t>
      </w:r>
      <w:r w:rsidRPr="00381705">
        <w:rPr>
          <w:rFonts w:eastAsia="Times New Roman"/>
          <w:color w:val="000000"/>
          <w:sz w:val="24"/>
          <w:szCs w:val="24"/>
        </w:rPr>
        <w:t>5,13 x 10</w:t>
      </w:r>
      <w:r w:rsidRPr="00381705">
        <w:rPr>
          <w:rFonts w:eastAsia="Times New Roman"/>
          <w:color w:val="000000"/>
          <w:sz w:val="24"/>
          <w:szCs w:val="24"/>
          <w:vertAlign w:val="superscript"/>
        </w:rPr>
        <w:t>3</w:t>
      </w:r>
      <w:r>
        <w:rPr>
          <w:rFonts w:eastAsia="Times New Roman"/>
          <w:color w:val="000000"/>
          <w:sz w:val="24"/>
          <w:szCs w:val="24"/>
          <w:vertAlign w:val="superscript"/>
        </w:rPr>
        <w:t xml:space="preserve"> </w:t>
      </w:r>
      <w:r w:rsidRPr="00630386">
        <w:rPr>
          <w:rFonts w:eastAsia="Times New Roman"/>
          <w:color w:val="000000"/>
          <w:sz w:val="24"/>
          <w:szCs w:val="24"/>
        </w:rPr>
        <w:t>đến</w:t>
      </w:r>
      <w:r>
        <w:rPr>
          <w:rFonts w:eastAsia="Times New Roman"/>
          <w:color w:val="000000"/>
          <w:sz w:val="24"/>
          <w:szCs w:val="24"/>
        </w:rPr>
        <w:t xml:space="preserve"> </w:t>
      </w:r>
      <w:r w:rsidRPr="00381705">
        <w:rPr>
          <w:rFonts w:eastAsia="Times New Roman"/>
          <w:color w:val="000000"/>
          <w:sz w:val="24"/>
          <w:szCs w:val="24"/>
        </w:rPr>
        <w:t>1,45 x 10</w:t>
      </w:r>
      <w:r w:rsidRPr="00381705">
        <w:rPr>
          <w:rFonts w:eastAsia="Times New Roman"/>
          <w:color w:val="000000"/>
          <w:sz w:val="24"/>
          <w:szCs w:val="24"/>
          <w:vertAlign w:val="superscript"/>
        </w:rPr>
        <w:t>5</w:t>
      </w:r>
      <w:r w:rsidRPr="00630386">
        <w:rPr>
          <w:sz w:val="24"/>
          <w:szCs w:val="24"/>
        </w:rPr>
        <w:t xml:space="preserve"> </w:t>
      </w:r>
      <w:r w:rsidRPr="00381705">
        <w:rPr>
          <w:sz w:val="24"/>
          <w:szCs w:val="24"/>
        </w:rPr>
        <w:t>CFU/g</w:t>
      </w:r>
      <w:r>
        <w:rPr>
          <w:sz w:val="24"/>
          <w:szCs w:val="24"/>
        </w:rPr>
        <w:t xml:space="preserve">, </w:t>
      </w:r>
      <w:r w:rsidRPr="00381705">
        <w:rPr>
          <w:sz w:val="24"/>
          <w:szCs w:val="24"/>
        </w:rPr>
        <w:t xml:space="preserve">mật độ vi khuẩn </w:t>
      </w:r>
      <w:r w:rsidRPr="00381705">
        <w:rPr>
          <w:i/>
          <w:sz w:val="24"/>
          <w:szCs w:val="24"/>
        </w:rPr>
        <w:t>E.coli</w:t>
      </w:r>
      <w:r w:rsidRPr="00381705">
        <w:rPr>
          <w:sz w:val="24"/>
          <w:szCs w:val="24"/>
        </w:rPr>
        <w:t xml:space="preserve"> trung bình các tháng nuôi dao động từ</w:t>
      </w:r>
      <w:r>
        <w:rPr>
          <w:sz w:val="24"/>
          <w:szCs w:val="24"/>
        </w:rPr>
        <w:t xml:space="preserve"> </w:t>
      </w:r>
      <w:r w:rsidRPr="00381705">
        <w:rPr>
          <w:color w:val="000000"/>
          <w:sz w:val="24"/>
          <w:szCs w:val="24"/>
        </w:rPr>
        <w:t>4,99 x 10</w:t>
      </w:r>
      <w:r w:rsidRPr="00381705">
        <w:rPr>
          <w:color w:val="000000"/>
          <w:sz w:val="24"/>
          <w:szCs w:val="24"/>
          <w:vertAlign w:val="superscript"/>
        </w:rPr>
        <w:t>3</w:t>
      </w:r>
      <w:r>
        <w:rPr>
          <w:color w:val="000000"/>
          <w:sz w:val="24"/>
          <w:szCs w:val="24"/>
          <w:vertAlign w:val="superscript"/>
        </w:rPr>
        <w:t xml:space="preserve"> </w:t>
      </w:r>
      <w:r w:rsidRPr="00AE359E">
        <w:rPr>
          <w:color w:val="000000"/>
          <w:sz w:val="24"/>
          <w:szCs w:val="24"/>
        </w:rPr>
        <w:t>đến</w:t>
      </w:r>
      <w:r>
        <w:rPr>
          <w:color w:val="000000"/>
          <w:sz w:val="24"/>
          <w:szCs w:val="24"/>
          <w:vertAlign w:val="superscript"/>
        </w:rPr>
        <w:t xml:space="preserve"> </w:t>
      </w:r>
      <w:r w:rsidRPr="00381705">
        <w:rPr>
          <w:color w:val="000000"/>
          <w:sz w:val="24"/>
          <w:szCs w:val="24"/>
        </w:rPr>
        <w:t>1,25 x 10</w:t>
      </w:r>
      <w:r w:rsidRPr="00381705">
        <w:rPr>
          <w:color w:val="000000"/>
          <w:sz w:val="24"/>
          <w:szCs w:val="24"/>
          <w:vertAlign w:val="superscript"/>
        </w:rPr>
        <w:t>5</w:t>
      </w:r>
      <w:r>
        <w:rPr>
          <w:color w:val="000000"/>
          <w:sz w:val="24"/>
          <w:szCs w:val="24"/>
          <w:vertAlign w:val="superscript"/>
        </w:rPr>
        <w:t xml:space="preserve"> </w:t>
      </w:r>
      <w:r w:rsidRPr="00381705">
        <w:rPr>
          <w:sz w:val="24"/>
          <w:szCs w:val="24"/>
        </w:rPr>
        <w:t>CFU/g</w:t>
      </w:r>
      <w:r w:rsidRPr="00381705">
        <w:rPr>
          <w:sz w:val="24"/>
          <w:szCs w:val="24"/>
          <w:lang w:val="cs-CZ"/>
        </w:rPr>
        <w:t>,</w:t>
      </w:r>
      <w:r>
        <w:rPr>
          <w:sz w:val="24"/>
          <w:szCs w:val="24"/>
        </w:rPr>
        <w:t xml:space="preserve"> trung bình các đợt nuôi </w:t>
      </w:r>
      <w:r w:rsidRPr="00381705">
        <w:rPr>
          <w:sz w:val="24"/>
          <w:szCs w:val="24"/>
        </w:rPr>
        <w:t xml:space="preserve">dao động </w:t>
      </w:r>
      <w:r>
        <w:rPr>
          <w:sz w:val="24"/>
          <w:szCs w:val="24"/>
        </w:rPr>
        <w:t>từ</w:t>
      </w:r>
      <w:r w:rsidRPr="00AE359E">
        <w:rPr>
          <w:sz w:val="24"/>
          <w:szCs w:val="24"/>
        </w:rPr>
        <w:t xml:space="preserve"> </w:t>
      </w:r>
      <w:r w:rsidRPr="00381705">
        <w:rPr>
          <w:sz w:val="24"/>
          <w:szCs w:val="24"/>
        </w:rPr>
        <w:t>6,39x</w:t>
      </w:r>
      <w:r w:rsidRPr="00381705">
        <w:rPr>
          <w:color w:val="000000"/>
          <w:sz w:val="24"/>
          <w:szCs w:val="24"/>
        </w:rPr>
        <w:t>10</w:t>
      </w:r>
      <w:r w:rsidRPr="00381705">
        <w:rPr>
          <w:color w:val="000000"/>
          <w:sz w:val="24"/>
          <w:szCs w:val="24"/>
          <w:vertAlign w:val="superscript"/>
        </w:rPr>
        <w:t xml:space="preserve">4 </w:t>
      </w:r>
      <w:r w:rsidRPr="00381705">
        <w:rPr>
          <w:sz w:val="24"/>
          <w:szCs w:val="24"/>
        </w:rPr>
        <w:t>CFU/g đến 1,09x</w:t>
      </w:r>
      <w:r w:rsidRPr="00381705">
        <w:rPr>
          <w:color w:val="000000"/>
          <w:sz w:val="24"/>
          <w:szCs w:val="24"/>
        </w:rPr>
        <w:t>10</w:t>
      </w:r>
      <w:r w:rsidRPr="00381705">
        <w:rPr>
          <w:color w:val="000000"/>
          <w:sz w:val="24"/>
          <w:szCs w:val="24"/>
          <w:vertAlign w:val="superscript"/>
        </w:rPr>
        <w:t xml:space="preserve">5 </w:t>
      </w:r>
      <w:r w:rsidRPr="00381705">
        <w:rPr>
          <w:sz w:val="24"/>
          <w:szCs w:val="24"/>
        </w:rPr>
        <w:t>CFU/g</w:t>
      </w:r>
      <w:r>
        <w:rPr>
          <w:sz w:val="24"/>
          <w:szCs w:val="24"/>
        </w:rPr>
        <w:t>. K</w:t>
      </w:r>
      <w:r w:rsidRPr="00381705">
        <w:rPr>
          <w:sz w:val="24"/>
          <w:szCs w:val="24"/>
          <w:lang w:val="cs-CZ"/>
        </w:rPr>
        <w:t xml:space="preserve">ết quả này thấp hơn mật độ vi khuẩn </w:t>
      </w:r>
      <w:r w:rsidRPr="00381705">
        <w:rPr>
          <w:i/>
          <w:sz w:val="24"/>
          <w:szCs w:val="24"/>
          <w:lang w:val="cs-CZ"/>
        </w:rPr>
        <w:t>E.coli</w:t>
      </w:r>
      <w:r w:rsidRPr="00381705">
        <w:rPr>
          <w:sz w:val="24"/>
          <w:szCs w:val="24"/>
          <w:lang w:val="cs-CZ"/>
        </w:rPr>
        <w:t xml:space="preserve"> trước và sau 6 tuần rắc men Balasa lên đệm lót sinh học của Lê Minh Luân (2013) là 6,3x10</w:t>
      </w:r>
      <w:r w:rsidRPr="00381705">
        <w:rPr>
          <w:sz w:val="24"/>
          <w:szCs w:val="24"/>
          <w:vertAlign w:val="superscript"/>
          <w:lang w:val="cs-CZ"/>
        </w:rPr>
        <w:t>5</w:t>
      </w:r>
      <w:r w:rsidRPr="00381705">
        <w:rPr>
          <w:sz w:val="24"/>
          <w:szCs w:val="24"/>
          <w:lang w:val="cs-CZ"/>
        </w:rPr>
        <w:t xml:space="preserve"> - 1,8x10</w:t>
      </w:r>
      <w:r w:rsidRPr="00381705">
        <w:rPr>
          <w:sz w:val="24"/>
          <w:szCs w:val="24"/>
          <w:vertAlign w:val="superscript"/>
          <w:lang w:val="cs-CZ"/>
        </w:rPr>
        <w:t>6</w:t>
      </w:r>
      <w:r w:rsidRPr="00381705">
        <w:rPr>
          <w:sz w:val="24"/>
          <w:szCs w:val="24"/>
          <w:lang w:val="cs-CZ"/>
        </w:rPr>
        <w:t xml:space="preserve"> CFU/g. Mật độ vi khuẩn </w:t>
      </w:r>
      <w:r w:rsidRPr="00381705">
        <w:rPr>
          <w:i/>
          <w:sz w:val="24"/>
          <w:szCs w:val="24"/>
          <w:lang w:val="cs-CZ"/>
        </w:rPr>
        <w:t>E.coli</w:t>
      </w:r>
      <w:r w:rsidRPr="00381705">
        <w:rPr>
          <w:sz w:val="24"/>
          <w:szCs w:val="24"/>
          <w:lang w:val="cs-CZ"/>
        </w:rPr>
        <w:t xml:space="preserve"> tăng dần qua các </w:t>
      </w:r>
      <w:r>
        <w:rPr>
          <w:sz w:val="24"/>
          <w:szCs w:val="24"/>
          <w:lang w:val="cs-CZ"/>
        </w:rPr>
        <w:t>đợt</w:t>
      </w:r>
      <w:r w:rsidRPr="00381705">
        <w:rPr>
          <w:sz w:val="24"/>
          <w:szCs w:val="24"/>
          <w:lang w:val="cs-CZ"/>
        </w:rPr>
        <w:t xml:space="preserve"> và cao nhất ở </w:t>
      </w:r>
      <w:r>
        <w:rPr>
          <w:sz w:val="24"/>
          <w:szCs w:val="24"/>
          <w:lang w:val="cs-CZ"/>
        </w:rPr>
        <w:t>đợt</w:t>
      </w:r>
      <w:r w:rsidRPr="00381705">
        <w:rPr>
          <w:sz w:val="24"/>
          <w:szCs w:val="24"/>
          <w:lang w:val="cs-CZ"/>
        </w:rPr>
        <w:t xml:space="preserve"> thứ 3. Tương tự </w:t>
      </w:r>
      <w:r w:rsidRPr="00381705">
        <w:rPr>
          <w:i/>
          <w:sz w:val="24"/>
          <w:szCs w:val="24"/>
          <w:lang w:val="cs-CZ"/>
        </w:rPr>
        <w:t>Coliform</w:t>
      </w:r>
      <w:r>
        <w:rPr>
          <w:i/>
          <w:sz w:val="24"/>
          <w:szCs w:val="24"/>
          <w:lang w:val="cs-CZ"/>
        </w:rPr>
        <w:t>,</w:t>
      </w:r>
      <w:r w:rsidRPr="00381705">
        <w:rPr>
          <w:sz w:val="24"/>
          <w:szCs w:val="24"/>
          <w:lang w:val="cs-CZ"/>
        </w:rPr>
        <w:t xml:space="preserve"> mật độ </w:t>
      </w:r>
      <w:r w:rsidRPr="00416CD0">
        <w:rPr>
          <w:i/>
          <w:sz w:val="24"/>
          <w:szCs w:val="24"/>
          <w:lang w:val="cs-CZ"/>
        </w:rPr>
        <w:t>E</w:t>
      </w:r>
      <w:r w:rsidRPr="00381705">
        <w:rPr>
          <w:i/>
          <w:sz w:val="24"/>
          <w:szCs w:val="24"/>
          <w:lang w:val="cs-CZ"/>
        </w:rPr>
        <w:t>. coli</w:t>
      </w:r>
      <w:r w:rsidRPr="00381705">
        <w:rPr>
          <w:sz w:val="24"/>
          <w:szCs w:val="24"/>
          <w:lang w:val="cs-CZ"/>
        </w:rPr>
        <w:t xml:space="preserve"> trong đệm lót tăng nhẹ qua các tháng nuôi, tuy nhiên không biến động nhiều kể từ tháng thứ 2 của thí nghiệm ở cả 3 </w:t>
      </w:r>
      <w:r>
        <w:rPr>
          <w:sz w:val="24"/>
          <w:szCs w:val="24"/>
          <w:lang w:val="cs-CZ"/>
        </w:rPr>
        <w:t>đợt</w:t>
      </w:r>
      <w:r w:rsidRPr="00381705">
        <w:rPr>
          <w:sz w:val="24"/>
          <w:szCs w:val="24"/>
          <w:lang w:val="cs-CZ"/>
        </w:rPr>
        <w:t xml:space="preserve"> lợn. Điều này chứng minh là đệm lót làm việc hiệu quả, hạn chế được sự phát triển của </w:t>
      </w:r>
      <w:r w:rsidRPr="00381705">
        <w:rPr>
          <w:i/>
          <w:sz w:val="24"/>
          <w:szCs w:val="24"/>
          <w:lang w:val="cs-CZ"/>
        </w:rPr>
        <w:t>E. coli</w:t>
      </w:r>
      <w:r w:rsidRPr="00381705">
        <w:rPr>
          <w:sz w:val="24"/>
          <w:szCs w:val="24"/>
          <w:lang w:val="cs-CZ"/>
        </w:rPr>
        <w:t xml:space="preserve"> dù cho lượng phân lợn thải ra trên đệm lót sinh học ngày </w:t>
      </w:r>
      <w:r>
        <w:rPr>
          <w:sz w:val="24"/>
          <w:szCs w:val="24"/>
          <w:lang w:val="cs-CZ"/>
        </w:rPr>
        <w:t xml:space="preserve">càng </w:t>
      </w:r>
      <w:r w:rsidRPr="00381705">
        <w:rPr>
          <w:sz w:val="24"/>
          <w:szCs w:val="24"/>
          <w:lang w:val="cs-CZ"/>
        </w:rPr>
        <w:t xml:space="preserve">nhiều theo thời gian nuôi. Bằng cơ chế cạnh tranh dinh dưỡng, các vi sinh vật trong chế phẩm sinh sôi trong đệm lót, tiêu thụ phần lớn dinh dưỡng trong phân tạo sinh khối của chúng. Do đó các vi khuẩn gây thối, </w:t>
      </w:r>
      <w:r w:rsidRPr="00381705">
        <w:rPr>
          <w:i/>
          <w:sz w:val="24"/>
          <w:szCs w:val="24"/>
          <w:lang w:val="cs-CZ"/>
        </w:rPr>
        <w:t>E. coli</w:t>
      </w:r>
      <w:r w:rsidRPr="00381705">
        <w:rPr>
          <w:sz w:val="24"/>
          <w:szCs w:val="24"/>
          <w:lang w:val="cs-CZ"/>
        </w:rPr>
        <w:t xml:space="preserve"> không có đủ dinh dưỡng để phát triển mạnh mẽ, gây hại cho lợn.</w:t>
      </w:r>
      <w:r w:rsidRPr="0036646B">
        <w:rPr>
          <w:sz w:val="24"/>
          <w:szCs w:val="24"/>
          <w:shd w:val="clear" w:color="auto" w:fill="FFFFFF"/>
        </w:rPr>
        <w:t xml:space="preserve"> </w:t>
      </w:r>
      <w:r w:rsidRPr="00381705">
        <w:rPr>
          <w:sz w:val="24"/>
          <w:szCs w:val="24"/>
          <w:shd w:val="clear" w:color="auto" w:fill="FFFFFF"/>
        </w:rPr>
        <w:t xml:space="preserve">Hơn nữa, </w:t>
      </w:r>
      <w:r>
        <w:rPr>
          <w:i/>
          <w:sz w:val="24"/>
          <w:szCs w:val="24"/>
          <w:shd w:val="clear" w:color="auto" w:fill="FFFFFF"/>
        </w:rPr>
        <w:t>E.coli</w:t>
      </w:r>
      <w:r w:rsidRPr="00381705">
        <w:rPr>
          <w:sz w:val="24"/>
          <w:szCs w:val="24"/>
          <w:shd w:val="clear" w:color="auto" w:fill="FFFFFF"/>
        </w:rPr>
        <w:t xml:space="preserve"> có thể gây bệnh cho lợn khi kết hợp nhiều nguyên nhân khác như thức ăn, chuồng trại, điều kiện chăm sóc nuôi dưỡng kém… Vì thế, vi khuẩn </w:t>
      </w:r>
      <w:r>
        <w:rPr>
          <w:i/>
          <w:sz w:val="24"/>
          <w:szCs w:val="24"/>
          <w:shd w:val="clear" w:color="auto" w:fill="FFFFFF"/>
        </w:rPr>
        <w:t>E.coli</w:t>
      </w:r>
      <w:r w:rsidRPr="00381705">
        <w:rPr>
          <w:sz w:val="24"/>
          <w:szCs w:val="24"/>
          <w:shd w:val="clear" w:color="auto" w:fill="FFFFFF"/>
        </w:rPr>
        <w:t xml:space="preserve"> có mặt trong đệm lót nhưng không có khả năng gây bệnh cho vật nuôi. </w:t>
      </w:r>
      <w:r w:rsidRPr="00381705">
        <w:rPr>
          <w:sz w:val="24"/>
          <w:szCs w:val="24"/>
        </w:rPr>
        <w:t xml:space="preserve">Tuy nhiên, sự giảm mật độ </w:t>
      </w:r>
      <w:r>
        <w:rPr>
          <w:i/>
          <w:sz w:val="24"/>
          <w:szCs w:val="24"/>
        </w:rPr>
        <w:t>E.coli</w:t>
      </w:r>
      <w:r w:rsidRPr="00381705">
        <w:rPr>
          <w:i/>
          <w:sz w:val="24"/>
          <w:szCs w:val="24"/>
        </w:rPr>
        <w:t xml:space="preserve"> </w:t>
      </w:r>
      <w:r w:rsidRPr="00381705">
        <w:rPr>
          <w:sz w:val="24"/>
          <w:szCs w:val="24"/>
        </w:rPr>
        <w:t>có ý nghĩa rất lớn trong phòng tránh dịch bệnh do các chủng vi sinh vật gây bệnh phát sinh và tồn tại trong chất thải chăn nuôi gây ra</w:t>
      </w:r>
      <w:r>
        <w:rPr>
          <w:sz w:val="24"/>
          <w:szCs w:val="24"/>
        </w:rPr>
        <w:t>.</w:t>
      </w:r>
    </w:p>
    <w:p w:rsidR="00573CA2" w:rsidRPr="00381705" w:rsidRDefault="006F0FEF" w:rsidP="00573CA2">
      <w:pPr>
        <w:spacing w:line="240" w:lineRule="auto"/>
        <w:jc w:val="both"/>
        <w:rPr>
          <w:b/>
          <w:sz w:val="24"/>
          <w:szCs w:val="24"/>
          <w:lang w:val="cs-CZ"/>
        </w:rPr>
      </w:pPr>
      <w:r w:rsidRPr="00381705">
        <w:rPr>
          <w:b/>
          <w:bCs/>
          <w:sz w:val="24"/>
          <w:szCs w:val="24"/>
          <w:lang w:val="cs-CZ"/>
        </w:rPr>
        <w:t xml:space="preserve">Sự biến động về mật độ </w:t>
      </w:r>
      <w:r w:rsidR="007F112A" w:rsidRPr="00381705">
        <w:rPr>
          <w:b/>
          <w:sz w:val="24"/>
          <w:szCs w:val="24"/>
          <w:lang w:val="cs-CZ"/>
        </w:rPr>
        <w:t xml:space="preserve">vi khuẩn </w:t>
      </w:r>
      <w:r w:rsidR="00B25AEE">
        <w:rPr>
          <w:b/>
          <w:i/>
          <w:sz w:val="24"/>
          <w:szCs w:val="24"/>
          <w:lang w:val="cs-CZ"/>
        </w:rPr>
        <w:t>Cl</w:t>
      </w:r>
      <w:r w:rsidR="007F112A" w:rsidRPr="00381705">
        <w:rPr>
          <w:b/>
          <w:i/>
          <w:sz w:val="24"/>
          <w:szCs w:val="24"/>
          <w:lang w:val="cs-CZ"/>
        </w:rPr>
        <w:t>.perfringens</w:t>
      </w:r>
      <w:r w:rsidR="007F112A" w:rsidRPr="00381705">
        <w:rPr>
          <w:b/>
          <w:sz w:val="24"/>
          <w:szCs w:val="24"/>
          <w:lang w:val="cs-CZ"/>
        </w:rPr>
        <w:t xml:space="preserve"> </w:t>
      </w:r>
      <w:r w:rsidR="00B25AEE">
        <w:rPr>
          <w:b/>
          <w:bCs/>
          <w:sz w:val="24"/>
          <w:szCs w:val="24"/>
          <w:lang w:val="cs-CZ"/>
        </w:rPr>
        <w:t>trong đệm lót chuồng nuôi lợn thịt</w:t>
      </w:r>
    </w:p>
    <w:p w:rsidR="007F112A" w:rsidRPr="00381705" w:rsidRDefault="007F112A" w:rsidP="00AB0267">
      <w:pPr>
        <w:spacing w:line="240" w:lineRule="auto"/>
        <w:jc w:val="center"/>
        <w:rPr>
          <w:sz w:val="24"/>
          <w:szCs w:val="24"/>
          <w:lang w:val="cs-CZ"/>
        </w:rPr>
      </w:pPr>
      <w:r w:rsidRPr="00381705">
        <w:rPr>
          <w:sz w:val="24"/>
          <w:szCs w:val="24"/>
          <w:lang w:val="cs-CZ"/>
        </w:rPr>
        <w:t>Bả</w:t>
      </w:r>
      <w:r w:rsidR="00AB41E2" w:rsidRPr="00381705">
        <w:rPr>
          <w:sz w:val="24"/>
          <w:szCs w:val="24"/>
          <w:lang w:val="cs-CZ"/>
        </w:rPr>
        <w:t>ng 4</w:t>
      </w:r>
      <w:r w:rsidR="006F0FEF" w:rsidRPr="00381705">
        <w:rPr>
          <w:sz w:val="24"/>
          <w:szCs w:val="24"/>
          <w:lang w:val="cs-CZ"/>
        </w:rPr>
        <w:t>. M</w:t>
      </w:r>
      <w:r w:rsidRPr="00381705">
        <w:rPr>
          <w:sz w:val="24"/>
          <w:szCs w:val="24"/>
          <w:lang w:val="cs-CZ"/>
        </w:rPr>
        <w:t xml:space="preserve">ật độ vi khuẩn </w:t>
      </w:r>
      <w:r w:rsidR="00B25AEE">
        <w:rPr>
          <w:i/>
          <w:sz w:val="24"/>
          <w:szCs w:val="24"/>
          <w:lang w:val="cs-CZ"/>
        </w:rPr>
        <w:t>Cl</w:t>
      </w:r>
      <w:r w:rsidRPr="00381705">
        <w:rPr>
          <w:i/>
          <w:sz w:val="24"/>
          <w:szCs w:val="24"/>
          <w:lang w:val="cs-CZ"/>
        </w:rPr>
        <w:t>.perfringens</w:t>
      </w:r>
      <w:r w:rsidR="00807C57" w:rsidRPr="00381705">
        <w:rPr>
          <w:i/>
          <w:sz w:val="24"/>
          <w:szCs w:val="24"/>
          <w:lang w:val="cs-CZ"/>
        </w:rPr>
        <w:t xml:space="preserve"> </w:t>
      </w:r>
      <w:r w:rsidR="00807C57" w:rsidRPr="00381705">
        <w:rPr>
          <w:rFonts w:eastAsia="Times New Roman"/>
          <w:color w:val="000000"/>
          <w:sz w:val="24"/>
          <w:szCs w:val="24"/>
          <w:lang w:val="cs-CZ"/>
        </w:rPr>
        <w:t>(CFU/g)</w:t>
      </w:r>
      <w:r w:rsidRPr="00381705">
        <w:rPr>
          <w:sz w:val="24"/>
          <w:szCs w:val="24"/>
          <w:lang w:val="cs-CZ"/>
        </w:rPr>
        <w:t xml:space="preserve"> </w:t>
      </w:r>
      <w:r w:rsidR="006F0FEF" w:rsidRPr="00381705">
        <w:rPr>
          <w:bCs/>
          <w:sz w:val="24"/>
          <w:szCs w:val="24"/>
          <w:lang w:val="cs-CZ"/>
        </w:rPr>
        <w:t>qua các tháng nuôi</w:t>
      </w:r>
    </w:p>
    <w:tbl>
      <w:tblPr>
        <w:tblW w:w="9104" w:type="dxa"/>
        <w:tblInd w:w="108" w:type="dxa"/>
        <w:tblLook w:val="04A0" w:firstRow="1" w:lastRow="0" w:firstColumn="1" w:lastColumn="0" w:noHBand="0" w:noVBand="1"/>
      </w:tblPr>
      <w:tblGrid>
        <w:gridCol w:w="1260"/>
        <w:gridCol w:w="1350"/>
        <w:gridCol w:w="1259"/>
        <w:gridCol w:w="1351"/>
        <w:gridCol w:w="1350"/>
        <w:gridCol w:w="1350"/>
        <w:gridCol w:w="1184"/>
      </w:tblGrid>
      <w:tr w:rsidR="00AA0FB2" w:rsidRPr="00381705" w:rsidTr="00BD496B">
        <w:trPr>
          <w:trHeight w:val="405"/>
        </w:trPr>
        <w:tc>
          <w:tcPr>
            <w:tcW w:w="1260" w:type="dxa"/>
            <w:tcBorders>
              <w:top w:val="single" w:sz="4" w:space="0" w:color="auto"/>
              <w:bottom w:val="single" w:sz="4" w:space="0" w:color="auto"/>
            </w:tcBorders>
            <w:shd w:val="clear" w:color="auto" w:fill="auto"/>
            <w:noWrap/>
            <w:vAlign w:val="bottom"/>
            <w:hideMark/>
          </w:tcPr>
          <w:p w:rsidR="00AA0FB2" w:rsidRPr="00381705" w:rsidRDefault="00AA0FB2" w:rsidP="00C75F92">
            <w:pPr>
              <w:spacing w:line="240" w:lineRule="auto"/>
              <w:rPr>
                <w:rFonts w:eastAsia="Times New Roman"/>
                <w:bCs/>
                <w:color w:val="000000"/>
                <w:sz w:val="24"/>
                <w:szCs w:val="24"/>
              </w:rPr>
            </w:pPr>
            <w:r w:rsidRPr="00381705">
              <w:rPr>
                <w:rFonts w:eastAsia="Times New Roman"/>
                <w:color w:val="000000"/>
                <w:sz w:val="24"/>
                <w:szCs w:val="24"/>
              </w:rPr>
              <w:t xml:space="preserve">Mật độ vi khuẩn </w:t>
            </w:r>
          </w:p>
        </w:tc>
        <w:tc>
          <w:tcPr>
            <w:tcW w:w="1350" w:type="dxa"/>
            <w:tcBorders>
              <w:top w:val="single" w:sz="4" w:space="0" w:color="auto"/>
              <w:bottom w:val="single" w:sz="4" w:space="0" w:color="auto"/>
            </w:tcBorders>
            <w:shd w:val="clear" w:color="auto" w:fill="auto"/>
            <w:noWrap/>
            <w:vAlign w:val="center"/>
            <w:hideMark/>
          </w:tcPr>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Lần 1</w:t>
            </w:r>
          </w:p>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(0 giờ)</w:t>
            </w:r>
            <w:r w:rsidRPr="00FC326C">
              <w:rPr>
                <w:rFonts w:ascii="TimesNewRoman" w:eastAsia="Times New Roman" w:hAnsi="TimesNewRoman"/>
              </w:rPr>
              <w:t xml:space="preserve"> </w:t>
            </w:r>
            <w:r>
              <w:rPr>
                <w:rFonts w:eastAsia="Times New Roman"/>
                <w:color w:val="000000"/>
                <w:sz w:val="24"/>
                <w:szCs w:val="24"/>
              </w:rPr>
              <w:t>(</w:t>
            </w:r>
            <w:r w:rsidRPr="001F0787">
              <w:rPr>
                <w:rFonts w:eastAsia="Times New Roman"/>
                <w:color w:val="000000"/>
                <w:sz w:val="20"/>
                <w:szCs w:val="20"/>
              </w:rPr>
              <w:t>Mean</w:t>
            </w:r>
            <w:r w:rsidRPr="001F0787">
              <w:rPr>
                <w:rFonts w:ascii="TimesNewRoman" w:eastAsia="Times New Roman" w:hAnsi="TimesNewRoman"/>
                <w:sz w:val="20"/>
                <w:szCs w:val="20"/>
              </w:rPr>
              <w:t>±SD</w:t>
            </w:r>
            <w:r>
              <w:rPr>
                <w:rFonts w:ascii="TimesNewRoman" w:eastAsia="Times New Roman" w:hAnsi="TimesNewRoman"/>
              </w:rPr>
              <w:t>)</w:t>
            </w:r>
          </w:p>
        </w:tc>
        <w:tc>
          <w:tcPr>
            <w:tcW w:w="1259" w:type="dxa"/>
            <w:tcBorders>
              <w:top w:val="single" w:sz="4" w:space="0" w:color="auto"/>
              <w:bottom w:val="single" w:sz="4" w:space="0" w:color="auto"/>
            </w:tcBorders>
            <w:shd w:val="clear" w:color="auto" w:fill="auto"/>
            <w:noWrap/>
            <w:vAlign w:val="center"/>
            <w:hideMark/>
          </w:tcPr>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Tháng</w:t>
            </w:r>
          </w:p>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thứ 1</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r>
              <w:rPr>
                <w:rFonts w:ascii="TimesNewRoman" w:eastAsia="Times New Roman" w:hAnsi="TimesNewRoman"/>
              </w:rPr>
              <w:t>)</w:t>
            </w:r>
          </w:p>
        </w:tc>
        <w:tc>
          <w:tcPr>
            <w:tcW w:w="1351" w:type="dxa"/>
            <w:tcBorders>
              <w:top w:val="single" w:sz="4" w:space="0" w:color="auto"/>
              <w:bottom w:val="single" w:sz="4" w:space="0" w:color="auto"/>
            </w:tcBorders>
            <w:shd w:val="clear" w:color="auto" w:fill="auto"/>
            <w:noWrap/>
            <w:vAlign w:val="center"/>
            <w:hideMark/>
          </w:tcPr>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Tháng</w:t>
            </w:r>
          </w:p>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thứ 2</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350" w:type="dxa"/>
            <w:tcBorders>
              <w:top w:val="single" w:sz="4" w:space="0" w:color="auto"/>
              <w:bottom w:val="single" w:sz="4" w:space="0" w:color="auto"/>
            </w:tcBorders>
            <w:shd w:val="clear" w:color="auto" w:fill="auto"/>
            <w:noWrap/>
            <w:vAlign w:val="center"/>
            <w:hideMark/>
          </w:tcPr>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Tháng</w:t>
            </w:r>
          </w:p>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thứ 3</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350" w:type="dxa"/>
            <w:tcBorders>
              <w:top w:val="single" w:sz="4" w:space="0" w:color="auto"/>
              <w:bottom w:val="single" w:sz="4" w:space="0" w:color="auto"/>
            </w:tcBorders>
            <w:shd w:val="clear" w:color="auto" w:fill="auto"/>
            <w:noWrap/>
            <w:vAlign w:val="center"/>
            <w:hideMark/>
          </w:tcPr>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Tháng</w:t>
            </w:r>
          </w:p>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 xml:space="preserve">thứ </w:t>
            </w:r>
            <w:r w:rsidRPr="001F0787">
              <w:rPr>
                <w:rFonts w:eastAsia="Times New Roman"/>
                <w:color w:val="000000"/>
                <w:sz w:val="20"/>
                <w:szCs w:val="20"/>
              </w:rPr>
              <w:t>(Mean</w:t>
            </w:r>
            <w:r w:rsidRPr="001F0787">
              <w:rPr>
                <w:rFonts w:ascii="TimesNewRoman" w:eastAsia="Times New Roman" w:hAnsi="TimesNewRoman"/>
                <w:sz w:val="20"/>
                <w:szCs w:val="20"/>
              </w:rPr>
              <w:t>±SD)</w:t>
            </w:r>
          </w:p>
        </w:tc>
        <w:tc>
          <w:tcPr>
            <w:tcW w:w="1184" w:type="dxa"/>
            <w:tcBorders>
              <w:top w:val="single" w:sz="4" w:space="0" w:color="auto"/>
              <w:bottom w:val="single" w:sz="4" w:space="0" w:color="auto"/>
            </w:tcBorders>
            <w:vAlign w:val="center"/>
          </w:tcPr>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Trung</w:t>
            </w:r>
          </w:p>
          <w:p w:rsidR="00AA0FB2" w:rsidRPr="00381705" w:rsidRDefault="00AA0FB2" w:rsidP="007A7782">
            <w:pPr>
              <w:spacing w:line="240" w:lineRule="auto"/>
              <w:jc w:val="center"/>
              <w:rPr>
                <w:rFonts w:eastAsia="Times New Roman"/>
                <w:color w:val="000000"/>
                <w:sz w:val="24"/>
                <w:szCs w:val="24"/>
              </w:rPr>
            </w:pPr>
            <w:r w:rsidRPr="00381705">
              <w:rPr>
                <w:rFonts w:eastAsia="Times New Roman"/>
                <w:color w:val="000000"/>
                <w:sz w:val="24"/>
                <w:szCs w:val="24"/>
              </w:rPr>
              <w:t>Bình</w:t>
            </w:r>
            <w:r>
              <w:rPr>
                <w:rFonts w:eastAsia="Times New Roman"/>
                <w:color w:val="000000"/>
                <w:sz w:val="24"/>
                <w:szCs w:val="24"/>
              </w:rPr>
              <w:t xml:space="preserve"> (</w:t>
            </w:r>
            <w:r w:rsidRPr="001F0787">
              <w:rPr>
                <w:rFonts w:eastAsia="Times New Roman"/>
                <w:color w:val="000000"/>
                <w:sz w:val="20"/>
                <w:szCs w:val="20"/>
              </w:rPr>
              <w:t>Mean</w:t>
            </w:r>
            <w:r w:rsidRPr="001F0787">
              <w:rPr>
                <w:rFonts w:ascii="TimesNewRoman" w:eastAsia="Times New Roman" w:hAnsi="TimesNewRoman"/>
                <w:sz w:val="20"/>
                <w:szCs w:val="20"/>
              </w:rPr>
              <w:t>±SD)</w:t>
            </w:r>
          </w:p>
        </w:tc>
      </w:tr>
      <w:tr w:rsidR="00803C25" w:rsidRPr="00381705" w:rsidTr="00BD496B">
        <w:trPr>
          <w:trHeight w:val="405"/>
        </w:trPr>
        <w:tc>
          <w:tcPr>
            <w:tcW w:w="1260" w:type="dxa"/>
            <w:tcBorders>
              <w:top w:val="single" w:sz="4" w:space="0" w:color="auto"/>
            </w:tcBorders>
            <w:shd w:val="clear" w:color="auto" w:fill="auto"/>
            <w:noWrap/>
            <w:vAlign w:val="center"/>
            <w:hideMark/>
          </w:tcPr>
          <w:p w:rsidR="00803C25" w:rsidRPr="00381705" w:rsidRDefault="00B26929" w:rsidP="00C75F92">
            <w:pPr>
              <w:spacing w:line="240" w:lineRule="auto"/>
              <w:rPr>
                <w:rFonts w:eastAsia="Times New Roman"/>
                <w:bCs/>
                <w:color w:val="000000"/>
                <w:sz w:val="24"/>
                <w:szCs w:val="24"/>
              </w:rPr>
            </w:pPr>
            <w:r>
              <w:rPr>
                <w:rFonts w:eastAsia="Times New Roman"/>
                <w:bCs/>
                <w:color w:val="000000"/>
                <w:sz w:val="24"/>
                <w:szCs w:val="24"/>
              </w:rPr>
              <w:t>Đợt</w:t>
            </w:r>
            <w:r w:rsidR="00803C25" w:rsidRPr="00381705">
              <w:rPr>
                <w:rFonts w:eastAsia="Times New Roman"/>
                <w:bCs/>
                <w:color w:val="000000"/>
                <w:sz w:val="24"/>
                <w:szCs w:val="24"/>
              </w:rPr>
              <w:t xml:space="preserve"> 1</w:t>
            </w:r>
          </w:p>
        </w:tc>
        <w:tc>
          <w:tcPr>
            <w:tcW w:w="1350" w:type="dxa"/>
            <w:tcBorders>
              <w:top w:val="single" w:sz="4" w:space="0" w:color="auto"/>
            </w:tcBorders>
            <w:shd w:val="clear" w:color="auto" w:fill="auto"/>
            <w:vAlign w:val="center"/>
            <w:hideMark/>
          </w:tcPr>
          <w:p w:rsidR="00803C25" w:rsidRPr="00381705" w:rsidRDefault="00381705" w:rsidP="00037A05">
            <w:pPr>
              <w:spacing w:line="240" w:lineRule="auto"/>
              <w:jc w:val="center"/>
              <w:rPr>
                <w:color w:val="000000"/>
                <w:sz w:val="24"/>
                <w:szCs w:val="24"/>
              </w:rPr>
            </w:pPr>
            <w:r w:rsidRPr="00381705">
              <w:rPr>
                <w:color w:val="000000"/>
                <w:sz w:val="24"/>
                <w:szCs w:val="24"/>
              </w:rPr>
              <w:t xml:space="preserve">1,07 x </w:t>
            </w:r>
            <w:r w:rsidR="00803C25" w:rsidRPr="00381705">
              <w:rPr>
                <w:color w:val="000000"/>
                <w:sz w:val="24"/>
                <w:szCs w:val="24"/>
              </w:rPr>
              <w:t>10</w:t>
            </w:r>
            <w:r w:rsidR="00803C25" w:rsidRPr="00381705">
              <w:rPr>
                <w:color w:val="000000"/>
                <w:sz w:val="24"/>
                <w:szCs w:val="24"/>
                <w:vertAlign w:val="superscript"/>
              </w:rPr>
              <w:t>3</w:t>
            </w:r>
          </w:p>
        </w:tc>
        <w:tc>
          <w:tcPr>
            <w:tcW w:w="1259" w:type="dxa"/>
            <w:tcBorders>
              <w:top w:val="single" w:sz="4" w:space="0" w:color="auto"/>
            </w:tcBorders>
            <w:shd w:val="clear" w:color="auto" w:fill="auto"/>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1,1</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c>
          <w:tcPr>
            <w:tcW w:w="1351" w:type="dxa"/>
            <w:tcBorders>
              <w:top w:val="single" w:sz="4" w:space="0" w:color="auto"/>
            </w:tcBorders>
            <w:shd w:val="clear" w:color="auto" w:fill="auto"/>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1,20</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c>
          <w:tcPr>
            <w:tcW w:w="1350" w:type="dxa"/>
            <w:tcBorders>
              <w:top w:val="single" w:sz="4" w:space="0" w:color="auto"/>
            </w:tcBorders>
            <w:shd w:val="clear" w:color="auto" w:fill="auto"/>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1,17</w:t>
            </w:r>
            <w:r w:rsidR="00381705" w:rsidRPr="00381705">
              <w:rPr>
                <w:color w:val="000000"/>
                <w:sz w:val="24"/>
                <w:szCs w:val="24"/>
              </w:rPr>
              <w:t xml:space="preserve"> x 1</w:t>
            </w:r>
            <w:r w:rsidRPr="00381705">
              <w:rPr>
                <w:color w:val="000000"/>
                <w:sz w:val="24"/>
                <w:szCs w:val="24"/>
              </w:rPr>
              <w:t>0</w:t>
            </w:r>
            <w:r w:rsidRPr="00381705">
              <w:rPr>
                <w:color w:val="000000"/>
                <w:sz w:val="24"/>
                <w:szCs w:val="24"/>
                <w:vertAlign w:val="superscript"/>
              </w:rPr>
              <w:t>3</w:t>
            </w:r>
          </w:p>
        </w:tc>
        <w:tc>
          <w:tcPr>
            <w:tcW w:w="1350" w:type="dxa"/>
            <w:tcBorders>
              <w:top w:val="single" w:sz="4" w:space="0" w:color="auto"/>
            </w:tcBorders>
            <w:shd w:val="clear" w:color="auto" w:fill="auto"/>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1,21</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c>
          <w:tcPr>
            <w:tcW w:w="1184" w:type="dxa"/>
            <w:tcBorders>
              <w:top w:val="single" w:sz="4" w:space="0" w:color="auto"/>
            </w:tcBorders>
            <w:vAlign w:val="center"/>
          </w:tcPr>
          <w:p w:rsidR="00803C25" w:rsidRPr="00381705" w:rsidRDefault="00803C25" w:rsidP="00037A05">
            <w:pPr>
              <w:spacing w:line="240" w:lineRule="auto"/>
              <w:ind w:right="-160"/>
              <w:jc w:val="center"/>
              <w:rPr>
                <w:color w:val="000000"/>
                <w:sz w:val="24"/>
                <w:szCs w:val="24"/>
              </w:rPr>
            </w:pPr>
            <w:r w:rsidRPr="00381705">
              <w:rPr>
                <w:color w:val="000000"/>
                <w:sz w:val="24"/>
                <w:szCs w:val="24"/>
              </w:rPr>
              <w:t>1,14</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r>
      <w:tr w:rsidR="00131C29" w:rsidRPr="00381705" w:rsidTr="00BD496B">
        <w:trPr>
          <w:trHeight w:val="405"/>
        </w:trPr>
        <w:tc>
          <w:tcPr>
            <w:tcW w:w="1260" w:type="dxa"/>
            <w:shd w:val="clear" w:color="auto" w:fill="auto"/>
            <w:noWrap/>
            <w:vAlign w:val="center"/>
            <w:hideMark/>
          </w:tcPr>
          <w:p w:rsidR="00131C29" w:rsidRDefault="00131C29" w:rsidP="00C75F92">
            <w:pPr>
              <w:spacing w:line="240" w:lineRule="auto"/>
              <w:rPr>
                <w:rFonts w:eastAsia="Times New Roman"/>
                <w:bCs/>
                <w:color w:val="000000"/>
                <w:sz w:val="24"/>
                <w:szCs w:val="24"/>
              </w:rPr>
            </w:pPr>
          </w:p>
        </w:tc>
        <w:tc>
          <w:tcPr>
            <w:tcW w:w="1350" w:type="dxa"/>
            <w:shd w:val="clear" w:color="auto" w:fill="auto"/>
            <w:vAlign w:val="center"/>
            <w:hideMark/>
          </w:tcPr>
          <w:p w:rsidR="00131C29"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1,15 x10</w:t>
            </w:r>
            <w:r w:rsidRPr="00037A05">
              <w:rPr>
                <w:color w:val="000000"/>
                <w:sz w:val="24"/>
                <w:szCs w:val="24"/>
                <w:vertAlign w:val="superscript"/>
              </w:rPr>
              <w:t>2</w:t>
            </w:r>
          </w:p>
        </w:tc>
        <w:tc>
          <w:tcPr>
            <w:tcW w:w="1259" w:type="dxa"/>
            <w:shd w:val="clear" w:color="auto" w:fill="auto"/>
            <w:vAlign w:val="center"/>
            <w:hideMark/>
          </w:tcPr>
          <w:p w:rsidR="00131C29"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6,43 x 10</w:t>
            </w:r>
          </w:p>
        </w:tc>
        <w:tc>
          <w:tcPr>
            <w:tcW w:w="1351" w:type="dxa"/>
            <w:shd w:val="clear" w:color="auto" w:fill="auto"/>
            <w:vAlign w:val="center"/>
            <w:hideMark/>
          </w:tcPr>
          <w:p w:rsidR="00131C29"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1,0 x 10</w:t>
            </w:r>
            <w:r w:rsidRPr="003852A6">
              <w:rPr>
                <w:color w:val="000000"/>
                <w:sz w:val="24"/>
                <w:szCs w:val="24"/>
                <w:vertAlign w:val="superscript"/>
              </w:rPr>
              <w:t>2</w:t>
            </w:r>
          </w:p>
        </w:tc>
        <w:tc>
          <w:tcPr>
            <w:tcW w:w="1350" w:type="dxa"/>
            <w:shd w:val="clear" w:color="auto" w:fill="auto"/>
            <w:vAlign w:val="center"/>
            <w:hideMark/>
          </w:tcPr>
          <w:p w:rsidR="00131C29"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9,0 x 10</w:t>
            </w:r>
          </w:p>
        </w:tc>
        <w:tc>
          <w:tcPr>
            <w:tcW w:w="1350" w:type="dxa"/>
            <w:shd w:val="clear" w:color="auto" w:fill="auto"/>
            <w:vAlign w:val="center"/>
            <w:hideMark/>
          </w:tcPr>
          <w:p w:rsidR="00131C29"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5,13 x 10</w:t>
            </w:r>
          </w:p>
        </w:tc>
        <w:tc>
          <w:tcPr>
            <w:tcW w:w="1184" w:type="dxa"/>
            <w:vAlign w:val="center"/>
          </w:tcPr>
          <w:p w:rsidR="00131C29" w:rsidRPr="00381705" w:rsidRDefault="00037A05" w:rsidP="00037A05">
            <w:pPr>
              <w:spacing w:line="240" w:lineRule="auto"/>
              <w:ind w:right="-160"/>
              <w:jc w:val="center"/>
              <w:rPr>
                <w:color w:val="000000"/>
                <w:sz w:val="24"/>
                <w:szCs w:val="24"/>
              </w:rPr>
            </w:pPr>
            <w:r w:rsidRPr="001F0787">
              <w:rPr>
                <w:rFonts w:ascii="TimesNewRoman" w:eastAsia="Times New Roman" w:hAnsi="TimesNewRoman"/>
                <w:sz w:val="20"/>
                <w:szCs w:val="20"/>
              </w:rPr>
              <w:t>±</w:t>
            </w:r>
            <w:r>
              <w:rPr>
                <w:color w:val="000000"/>
                <w:sz w:val="24"/>
                <w:szCs w:val="24"/>
              </w:rPr>
              <w:t>5,33 x 10</w:t>
            </w:r>
          </w:p>
        </w:tc>
      </w:tr>
      <w:tr w:rsidR="00803C25" w:rsidRPr="00381705" w:rsidTr="00BD496B">
        <w:trPr>
          <w:trHeight w:val="405"/>
        </w:trPr>
        <w:tc>
          <w:tcPr>
            <w:tcW w:w="1260" w:type="dxa"/>
            <w:shd w:val="clear" w:color="auto" w:fill="auto"/>
            <w:noWrap/>
            <w:vAlign w:val="center"/>
            <w:hideMark/>
          </w:tcPr>
          <w:p w:rsidR="00803C25" w:rsidRPr="00381705" w:rsidRDefault="00B26929" w:rsidP="00C75F92">
            <w:pPr>
              <w:spacing w:line="240" w:lineRule="auto"/>
              <w:rPr>
                <w:rFonts w:eastAsia="Times New Roman"/>
                <w:bCs/>
                <w:color w:val="000000"/>
                <w:sz w:val="24"/>
                <w:szCs w:val="24"/>
              </w:rPr>
            </w:pPr>
            <w:r>
              <w:rPr>
                <w:rFonts w:eastAsia="Times New Roman"/>
                <w:bCs/>
                <w:color w:val="000000"/>
                <w:sz w:val="24"/>
                <w:szCs w:val="24"/>
              </w:rPr>
              <w:t>Đợt</w:t>
            </w:r>
            <w:r w:rsidR="00803C25" w:rsidRPr="00381705">
              <w:rPr>
                <w:rFonts w:eastAsia="Times New Roman"/>
                <w:bCs/>
                <w:color w:val="000000"/>
                <w:sz w:val="24"/>
                <w:szCs w:val="24"/>
              </w:rPr>
              <w:t xml:space="preserve"> 2</w:t>
            </w:r>
          </w:p>
        </w:tc>
        <w:tc>
          <w:tcPr>
            <w:tcW w:w="1350" w:type="dxa"/>
            <w:shd w:val="clear" w:color="auto" w:fill="auto"/>
            <w:noWrap/>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1,03</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c>
          <w:tcPr>
            <w:tcW w:w="1259" w:type="dxa"/>
            <w:shd w:val="clear" w:color="auto" w:fill="auto"/>
            <w:noWrap/>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1,13</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c>
          <w:tcPr>
            <w:tcW w:w="1351" w:type="dxa"/>
            <w:shd w:val="clear" w:color="auto" w:fill="auto"/>
            <w:noWrap/>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1,23</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c>
          <w:tcPr>
            <w:tcW w:w="1350" w:type="dxa"/>
            <w:shd w:val="clear" w:color="auto" w:fill="auto"/>
            <w:noWrap/>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1,23</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c>
          <w:tcPr>
            <w:tcW w:w="1350" w:type="dxa"/>
            <w:shd w:val="clear" w:color="auto" w:fill="auto"/>
            <w:noWrap/>
            <w:vAlign w:val="center"/>
            <w:hideMark/>
          </w:tcPr>
          <w:p w:rsidR="00803C25" w:rsidRPr="00381705" w:rsidRDefault="00803C25" w:rsidP="00037A05">
            <w:pPr>
              <w:spacing w:line="240" w:lineRule="auto"/>
              <w:jc w:val="center"/>
              <w:rPr>
                <w:color w:val="000000"/>
                <w:sz w:val="24"/>
                <w:szCs w:val="24"/>
              </w:rPr>
            </w:pPr>
            <w:r w:rsidRPr="00381705">
              <w:rPr>
                <w:color w:val="000000"/>
                <w:sz w:val="24"/>
                <w:szCs w:val="24"/>
              </w:rPr>
              <w:t>1,27</w:t>
            </w:r>
            <w:r w:rsidR="00381705" w:rsidRPr="00381705">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c>
          <w:tcPr>
            <w:tcW w:w="1184" w:type="dxa"/>
            <w:vAlign w:val="center"/>
          </w:tcPr>
          <w:p w:rsidR="00803C25" w:rsidRPr="00381705" w:rsidRDefault="00803C25" w:rsidP="00037A05">
            <w:pPr>
              <w:spacing w:line="240" w:lineRule="auto"/>
              <w:ind w:right="-160"/>
              <w:jc w:val="center"/>
              <w:rPr>
                <w:color w:val="000000"/>
                <w:sz w:val="24"/>
                <w:szCs w:val="24"/>
              </w:rPr>
            </w:pPr>
            <w:r w:rsidRPr="00381705">
              <w:rPr>
                <w:color w:val="000000"/>
                <w:sz w:val="24"/>
                <w:szCs w:val="24"/>
              </w:rPr>
              <w:t>1,17</w:t>
            </w:r>
            <w:r w:rsidR="005855F3">
              <w:rPr>
                <w:color w:val="000000"/>
                <w:sz w:val="24"/>
                <w:szCs w:val="24"/>
              </w:rPr>
              <w:t xml:space="preserve"> x</w:t>
            </w:r>
            <w:r w:rsidRPr="00381705">
              <w:rPr>
                <w:color w:val="000000"/>
                <w:sz w:val="24"/>
                <w:szCs w:val="24"/>
              </w:rPr>
              <w:t>10</w:t>
            </w:r>
            <w:r w:rsidRPr="00381705">
              <w:rPr>
                <w:color w:val="000000"/>
                <w:sz w:val="24"/>
                <w:szCs w:val="24"/>
                <w:vertAlign w:val="superscript"/>
              </w:rPr>
              <w:t>3</w:t>
            </w:r>
          </w:p>
        </w:tc>
      </w:tr>
      <w:tr w:rsidR="00037A05" w:rsidRPr="00037A05" w:rsidTr="00BD496B">
        <w:trPr>
          <w:trHeight w:val="405"/>
        </w:trPr>
        <w:tc>
          <w:tcPr>
            <w:tcW w:w="1260" w:type="dxa"/>
            <w:shd w:val="clear" w:color="auto" w:fill="auto"/>
            <w:noWrap/>
            <w:vAlign w:val="center"/>
            <w:hideMark/>
          </w:tcPr>
          <w:p w:rsidR="00037A05" w:rsidRPr="00037A05" w:rsidRDefault="00037A05" w:rsidP="00C75F92">
            <w:pPr>
              <w:spacing w:line="240" w:lineRule="auto"/>
              <w:jc w:val="center"/>
              <w:rPr>
                <w:color w:val="000000"/>
                <w:sz w:val="24"/>
                <w:szCs w:val="24"/>
              </w:rPr>
            </w:pPr>
          </w:p>
        </w:tc>
        <w:tc>
          <w:tcPr>
            <w:tcW w:w="1350" w:type="dxa"/>
            <w:shd w:val="clear" w:color="auto" w:fill="auto"/>
            <w:noWrap/>
            <w:vAlign w:val="center"/>
            <w:hideMark/>
          </w:tcPr>
          <w:p w:rsidR="00037A05" w:rsidRPr="00037A05" w:rsidRDefault="00037A05" w:rsidP="00C75F92">
            <w:pPr>
              <w:spacing w:line="240" w:lineRule="auto"/>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5,77 x10</w:t>
            </w:r>
          </w:p>
        </w:tc>
        <w:tc>
          <w:tcPr>
            <w:tcW w:w="1259" w:type="dxa"/>
            <w:shd w:val="clear" w:color="auto" w:fill="auto"/>
            <w:noWrap/>
            <w:vAlign w:val="center"/>
            <w:hideMark/>
          </w:tcPr>
          <w:p w:rsidR="00037A05" w:rsidRPr="00037A05" w:rsidRDefault="00037A05" w:rsidP="00C75F92">
            <w:pPr>
              <w:spacing w:line="240" w:lineRule="auto"/>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5,77 x10</w:t>
            </w:r>
          </w:p>
        </w:tc>
        <w:tc>
          <w:tcPr>
            <w:tcW w:w="1351" w:type="dxa"/>
            <w:shd w:val="clear" w:color="auto" w:fill="auto"/>
            <w:noWrap/>
            <w:vAlign w:val="center"/>
            <w:hideMark/>
          </w:tcPr>
          <w:p w:rsidR="00037A05" w:rsidRPr="00037A05" w:rsidRDefault="00037A05" w:rsidP="00C75F92">
            <w:pPr>
              <w:spacing w:line="240" w:lineRule="auto"/>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8,74 x10</w:t>
            </w:r>
          </w:p>
        </w:tc>
        <w:tc>
          <w:tcPr>
            <w:tcW w:w="1350" w:type="dxa"/>
            <w:shd w:val="clear" w:color="auto" w:fill="auto"/>
            <w:noWrap/>
            <w:vAlign w:val="center"/>
            <w:hideMark/>
          </w:tcPr>
          <w:p w:rsidR="00037A05" w:rsidRPr="00037A05" w:rsidRDefault="00037A05" w:rsidP="00C75F92">
            <w:pPr>
              <w:spacing w:line="240" w:lineRule="auto"/>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5,77 x10</w:t>
            </w:r>
          </w:p>
        </w:tc>
        <w:tc>
          <w:tcPr>
            <w:tcW w:w="1350" w:type="dxa"/>
            <w:shd w:val="clear" w:color="auto" w:fill="auto"/>
            <w:noWrap/>
            <w:vAlign w:val="center"/>
            <w:hideMark/>
          </w:tcPr>
          <w:p w:rsidR="00037A05" w:rsidRPr="00037A05" w:rsidRDefault="00037A05" w:rsidP="00C75F92">
            <w:pPr>
              <w:spacing w:line="240" w:lineRule="auto"/>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5,77 x10</w:t>
            </w:r>
          </w:p>
        </w:tc>
        <w:tc>
          <w:tcPr>
            <w:tcW w:w="1184" w:type="dxa"/>
            <w:vAlign w:val="center"/>
          </w:tcPr>
          <w:p w:rsidR="00037A05" w:rsidRPr="00037A05" w:rsidRDefault="00037A05" w:rsidP="00C75F92">
            <w:pPr>
              <w:spacing w:line="240" w:lineRule="auto"/>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5,77 x10</w:t>
            </w:r>
          </w:p>
        </w:tc>
      </w:tr>
      <w:tr w:rsidR="00037A05" w:rsidRPr="00381705" w:rsidTr="00BD496B">
        <w:trPr>
          <w:trHeight w:val="405"/>
        </w:trPr>
        <w:tc>
          <w:tcPr>
            <w:tcW w:w="1260" w:type="dxa"/>
            <w:shd w:val="clear" w:color="auto" w:fill="auto"/>
            <w:noWrap/>
            <w:vAlign w:val="center"/>
            <w:hideMark/>
          </w:tcPr>
          <w:p w:rsidR="00037A05" w:rsidRPr="00381705" w:rsidRDefault="00037A05" w:rsidP="00C75F92">
            <w:pPr>
              <w:spacing w:line="240" w:lineRule="auto"/>
              <w:rPr>
                <w:rFonts w:eastAsia="Times New Roman"/>
                <w:bCs/>
                <w:color w:val="000000"/>
                <w:sz w:val="24"/>
                <w:szCs w:val="24"/>
              </w:rPr>
            </w:pPr>
            <w:r>
              <w:rPr>
                <w:rFonts w:eastAsia="Times New Roman"/>
                <w:bCs/>
                <w:color w:val="000000"/>
                <w:sz w:val="24"/>
                <w:szCs w:val="24"/>
              </w:rPr>
              <w:t>Đợt</w:t>
            </w:r>
            <w:r w:rsidRPr="00381705">
              <w:rPr>
                <w:rFonts w:eastAsia="Times New Roman"/>
                <w:bCs/>
                <w:color w:val="000000"/>
                <w:sz w:val="24"/>
                <w:szCs w:val="24"/>
              </w:rPr>
              <w:t xml:space="preserve"> 3</w:t>
            </w:r>
          </w:p>
        </w:tc>
        <w:tc>
          <w:tcPr>
            <w:tcW w:w="1350" w:type="dxa"/>
            <w:shd w:val="clear" w:color="auto" w:fill="auto"/>
            <w:noWrap/>
            <w:vAlign w:val="center"/>
            <w:hideMark/>
          </w:tcPr>
          <w:p w:rsidR="00037A05" w:rsidRPr="00381705" w:rsidRDefault="00037A05" w:rsidP="00C75F92">
            <w:pPr>
              <w:spacing w:line="240" w:lineRule="auto"/>
              <w:jc w:val="center"/>
              <w:rPr>
                <w:color w:val="000000"/>
                <w:sz w:val="24"/>
                <w:szCs w:val="24"/>
              </w:rPr>
            </w:pPr>
            <w:r w:rsidRPr="00381705">
              <w:rPr>
                <w:color w:val="000000"/>
                <w:sz w:val="24"/>
                <w:szCs w:val="24"/>
              </w:rPr>
              <w:t>1,27 x 10</w:t>
            </w:r>
            <w:r w:rsidRPr="00381705">
              <w:rPr>
                <w:color w:val="000000"/>
                <w:sz w:val="24"/>
                <w:szCs w:val="24"/>
                <w:vertAlign w:val="superscript"/>
              </w:rPr>
              <w:t>3</w:t>
            </w:r>
          </w:p>
        </w:tc>
        <w:tc>
          <w:tcPr>
            <w:tcW w:w="1259" w:type="dxa"/>
            <w:shd w:val="clear" w:color="auto" w:fill="auto"/>
            <w:noWrap/>
            <w:vAlign w:val="center"/>
            <w:hideMark/>
          </w:tcPr>
          <w:p w:rsidR="00037A05" w:rsidRPr="00381705" w:rsidRDefault="00037A05" w:rsidP="00C75F92">
            <w:pPr>
              <w:spacing w:line="240" w:lineRule="auto"/>
              <w:jc w:val="center"/>
              <w:rPr>
                <w:color w:val="000000"/>
                <w:sz w:val="24"/>
                <w:szCs w:val="24"/>
              </w:rPr>
            </w:pPr>
            <w:r w:rsidRPr="00381705">
              <w:rPr>
                <w:color w:val="000000"/>
                <w:sz w:val="24"/>
                <w:szCs w:val="24"/>
              </w:rPr>
              <w:t>1,62 x 10</w:t>
            </w:r>
            <w:r w:rsidRPr="00381705">
              <w:rPr>
                <w:color w:val="000000"/>
                <w:sz w:val="24"/>
                <w:szCs w:val="24"/>
                <w:vertAlign w:val="superscript"/>
              </w:rPr>
              <w:t>3</w:t>
            </w:r>
          </w:p>
        </w:tc>
        <w:tc>
          <w:tcPr>
            <w:tcW w:w="1351" w:type="dxa"/>
            <w:shd w:val="clear" w:color="auto" w:fill="auto"/>
            <w:noWrap/>
            <w:vAlign w:val="center"/>
            <w:hideMark/>
          </w:tcPr>
          <w:p w:rsidR="00037A05" w:rsidRPr="00381705" w:rsidRDefault="00037A05" w:rsidP="00C75F92">
            <w:pPr>
              <w:spacing w:line="240" w:lineRule="auto"/>
              <w:jc w:val="center"/>
              <w:rPr>
                <w:color w:val="000000"/>
                <w:sz w:val="24"/>
                <w:szCs w:val="24"/>
              </w:rPr>
            </w:pPr>
            <w:r w:rsidRPr="00381705">
              <w:rPr>
                <w:color w:val="000000"/>
                <w:sz w:val="24"/>
                <w:szCs w:val="24"/>
              </w:rPr>
              <w:t>1,73 x 10</w:t>
            </w:r>
            <w:r w:rsidRPr="00381705">
              <w:rPr>
                <w:color w:val="000000"/>
                <w:sz w:val="24"/>
                <w:szCs w:val="24"/>
                <w:vertAlign w:val="superscript"/>
              </w:rPr>
              <w:t>3</w:t>
            </w:r>
          </w:p>
        </w:tc>
        <w:tc>
          <w:tcPr>
            <w:tcW w:w="1350" w:type="dxa"/>
            <w:shd w:val="clear" w:color="auto" w:fill="auto"/>
            <w:noWrap/>
            <w:vAlign w:val="center"/>
            <w:hideMark/>
          </w:tcPr>
          <w:p w:rsidR="00037A05" w:rsidRPr="00381705" w:rsidRDefault="00037A05" w:rsidP="00C75F92">
            <w:pPr>
              <w:spacing w:line="240" w:lineRule="auto"/>
              <w:jc w:val="center"/>
              <w:rPr>
                <w:color w:val="000000"/>
                <w:sz w:val="24"/>
                <w:szCs w:val="24"/>
              </w:rPr>
            </w:pPr>
            <w:r w:rsidRPr="00381705">
              <w:rPr>
                <w:color w:val="000000"/>
                <w:sz w:val="24"/>
                <w:szCs w:val="24"/>
              </w:rPr>
              <w:t>1,75 x 10</w:t>
            </w:r>
            <w:r w:rsidRPr="00381705">
              <w:rPr>
                <w:color w:val="000000"/>
                <w:sz w:val="24"/>
                <w:szCs w:val="24"/>
                <w:vertAlign w:val="superscript"/>
              </w:rPr>
              <w:t>3</w:t>
            </w:r>
          </w:p>
        </w:tc>
        <w:tc>
          <w:tcPr>
            <w:tcW w:w="1350" w:type="dxa"/>
            <w:shd w:val="clear" w:color="auto" w:fill="auto"/>
            <w:noWrap/>
            <w:vAlign w:val="center"/>
            <w:hideMark/>
          </w:tcPr>
          <w:p w:rsidR="00037A05" w:rsidRPr="00381705" w:rsidRDefault="00037A05" w:rsidP="00C75F92">
            <w:pPr>
              <w:spacing w:line="240" w:lineRule="auto"/>
              <w:jc w:val="center"/>
              <w:rPr>
                <w:color w:val="000000"/>
                <w:sz w:val="24"/>
                <w:szCs w:val="24"/>
              </w:rPr>
            </w:pPr>
            <w:r w:rsidRPr="00381705">
              <w:rPr>
                <w:color w:val="000000"/>
                <w:sz w:val="24"/>
                <w:szCs w:val="24"/>
              </w:rPr>
              <w:t>2,00 x 10</w:t>
            </w:r>
            <w:r w:rsidRPr="00381705">
              <w:rPr>
                <w:color w:val="000000"/>
                <w:sz w:val="24"/>
                <w:szCs w:val="24"/>
                <w:vertAlign w:val="superscript"/>
              </w:rPr>
              <w:t>3</w:t>
            </w:r>
          </w:p>
        </w:tc>
        <w:tc>
          <w:tcPr>
            <w:tcW w:w="1184" w:type="dxa"/>
            <w:vAlign w:val="center"/>
          </w:tcPr>
          <w:p w:rsidR="00037A05" w:rsidRPr="00381705" w:rsidRDefault="00037A05" w:rsidP="00C75F92">
            <w:pPr>
              <w:spacing w:line="240" w:lineRule="auto"/>
              <w:ind w:right="-160"/>
              <w:jc w:val="center"/>
              <w:rPr>
                <w:color w:val="000000"/>
                <w:sz w:val="24"/>
                <w:szCs w:val="24"/>
              </w:rPr>
            </w:pPr>
            <w:r w:rsidRPr="00381705">
              <w:rPr>
                <w:color w:val="000000"/>
                <w:sz w:val="24"/>
                <w:szCs w:val="24"/>
              </w:rPr>
              <w:t>1,67</w:t>
            </w:r>
            <w:r>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r>
      <w:tr w:rsidR="00037A05" w:rsidRPr="00381705" w:rsidTr="00BD496B">
        <w:trPr>
          <w:trHeight w:val="405"/>
        </w:trPr>
        <w:tc>
          <w:tcPr>
            <w:tcW w:w="1260" w:type="dxa"/>
            <w:shd w:val="clear" w:color="auto" w:fill="auto"/>
            <w:noWrap/>
            <w:vAlign w:val="center"/>
            <w:hideMark/>
          </w:tcPr>
          <w:p w:rsidR="00037A05" w:rsidRDefault="00037A05" w:rsidP="00C75F92">
            <w:pPr>
              <w:spacing w:line="240" w:lineRule="auto"/>
              <w:rPr>
                <w:rFonts w:eastAsia="Times New Roman"/>
                <w:bCs/>
                <w:color w:val="000000"/>
                <w:sz w:val="24"/>
                <w:szCs w:val="24"/>
              </w:rPr>
            </w:pPr>
          </w:p>
        </w:tc>
        <w:tc>
          <w:tcPr>
            <w:tcW w:w="1350"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2,52 x10</w:t>
            </w:r>
            <w:r w:rsidRPr="00037A05">
              <w:rPr>
                <w:color w:val="000000"/>
                <w:sz w:val="24"/>
                <w:szCs w:val="24"/>
                <w:vertAlign w:val="superscript"/>
              </w:rPr>
              <w:t>2</w:t>
            </w:r>
          </w:p>
        </w:tc>
        <w:tc>
          <w:tcPr>
            <w:tcW w:w="1259"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3,4</w:t>
            </w:r>
            <w:r w:rsidR="00416CD0">
              <w:rPr>
                <w:color w:val="000000"/>
                <w:sz w:val="24"/>
                <w:szCs w:val="24"/>
              </w:rPr>
              <w:t>0</w:t>
            </w:r>
            <w:r>
              <w:rPr>
                <w:color w:val="000000"/>
                <w:sz w:val="24"/>
                <w:szCs w:val="24"/>
              </w:rPr>
              <w:t xml:space="preserve"> x10</w:t>
            </w:r>
            <w:r w:rsidRPr="00037A05">
              <w:rPr>
                <w:color w:val="000000"/>
                <w:sz w:val="24"/>
                <w:szCs w:val="24"/>
                <w:vertAlign w:val="superscript"/>
              </w:rPr>
              <w:t>2</w:t>
            </w:r>
          </w:p>
        </w:tc>
        <w:tc>
          <w:tcPr>
            <w:tcW w:w="1351"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2,52 x10</w:t>
            </w:r>
            <w:r w:rsidRPr="00037A05">
              <w:rPr>
                <w:color w:val="000000"/>
                <w:sz w:val="24"/>
                <w:szCs w:val="24"/>
                <w:vertAlign w:val="superscript"/>
              </w:rPr>
              <w:t>2</w:t>
            </w:r>
          </w:p>
        </w:tc>
        <w:tc>
          <w:tcPr>
            <w:tcW w:w="1350"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5,0 x10</w:t>
            </w:r>
            <w:r w:rsidRPr="00037A05">
              <w:rPr>
                <w:color w:val="000000"/>
                <w:sz w:val="24"/>
                <w:szCs w:val="24"/>
                <w:vertAlign w:val="superscript"/>
              </w:rPr>
              <w:t>2</w:t>
            </w:r>
          </w:p>
        </w:tc>
        <w:tc>
          <w:tcPr>
            <w:tcW w:w="1350"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1F0787">
              <w:rPr>
                <w:rFonts w:ascii="TimesNewRoman" w:eastAsia="Times New Roman" w:hAnsi="TimesNewRoman"/>
                <w:sz w:val="20"/>
                <w:szCs w:val="20"/>
              </w:rPr>
              <w:t>±</w:t>
            </w:r>
            <w:r>
              <w:rPr>
                <w:color w:val="000000"/>
                <w:sz w:val="24"/>
                <w:szCs w:val="24"/>
              </w:rPr>
              <w:t>3,77 x10</w:t>
            </w:r>
            <w:r w:rsidRPr="00037A05">
              <w:rPr>
                <w:color w:val="000000"/>
                <w:sz w:val="24"/>
                <w:szCs w:val="24"/>
                <w:vertAlign w:val="superscript"/>
              </w:rPr>
              <w:t>2</w:t>
            </w:r>
          </w:p>
        </w:tc>
        <w:tc>
          <w:tcPr>
            <w:tcW w:w="1184" w:type="dxa"/>
            <w:vAlign w:val="center"/>
          </w:tcPr>
          <w:p w:rsidR="00037A05" w:rsidRPr="00381705" w:rsidRDefault="00037A05" w:rsidP="00037A05">
            <w:pPr>
              <w:spacing w:line="240" w:lineRule="auto"/>
              <w:ind w:right="-160"/>
              <w:jc w:val="center"/>
              <w:rPr>
                <w:color w:val="000000"/>
                <w:sz w:val="24"/>
                <w:szCs w:val="24"/>
              </w:rPr>
            </w:pPr>
            <w:r w:rsidRPr="001F0787">
              <w:rPr>
                <w:rFonts w:ascii="TimesNewRoman" w:eastAsia="Times New Roman" w:hAnsi="TimesNewRoman"/>
                <w:sz w:val="20"/>
                <w:szCs w:val="20"/>
              </w:rPr>
              <w:t>±</w:t>
            </w:r>
            <w:r>
              <w:rPr>
                <w:color w:val="000000"/>
                <w:sz w:val="24"/>
                <w:szCs w:val="24"/>
              </w:rPr>
              <w:t>1,92 x10</w:t>
            </w:r>
            <w:r w:rsidRPr="00037A05">
              <w:rPr>
                <w:color w:val="000000"/>
                <w:sz w:val="24"/>
                <w:szCs w:val="24"/>
                <w:vertAlign w:val="superscript"/>
              </w:rPr>
              <w:t>2</w:t>
            </w:r>
          </w:p>
        </w:tc>
      </w:tr>
      <w:tr w:rsidR="00037A05" w:rsidRPr="00381705" w:rsidTr="00BD496B">
        <w:trPr>
          <w:trHeight w:val="405"/>
        </w:trPr>
        <w:tc>
          <w:tcPr>
            <w:tcW w:w="1260" w:type="dxa"/>
            <w:shd w:val="clear" w:color="auto" w:fill="auto"/>
            <w:noWrap/>
            <w:vAlign w:val="center"/>
            <w:hideMark/>
          </w:tcPr>
          <w:p w:rsidR="00037A05" w:rsidRPr="00381705" w:rsidRDefault="00037A05" w:rsidP="00C75F92">
            <w:pPr>
              <w:spacing w:line="240" w:lineRule="auto"/>
              <w:rPr>
                <w:color w:val="000000"/>
                <w:sz w:val="24"/>
                <w:szCs w:val="24"/>
              </w:rPr>
            </w:pPr>
            <w:r w:rsidRPr="00381705">
              <w:rPr>
                <w:color w:val="000000"/>
                <w:sz w:val="24"/>
                <w:szCs w:val="24"/>
              </w:rPr>
              <w:t>Trung bình</w:t>
            </w:r>
          </w:p>
        </w:tc>
        <w:tc>
          <w:tcPr>
            <w:tcW w:w="1350"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381705">
              <w:rPr>
                <w:color w:val="000000"/>
                <w:sz w:val="24"/>
                <w:szCs w:val="24"/>
              </w:rPr>
              <w:t>1,12 x 10</w:t>
            </w:r>
            <w:r w:rsidRPr="00381705">
              <w:rPr>
                <w:color w:val="000000"/>
                <w:sz w:val="24"/>
                <w:szCs w:val="24"/>
                <w:vertAlign w:val="superscript"/>
              </w:rPr>
              <w:t>3</w:t>
            </w:r>
          </w:p>
        </w:tc>
        <w:tc>
          <w:tcPr>
            <w:tcW w:w="1259"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381705">
              <w:rPr>
                <w:color w:val="000000"/>
                <w:sz w:val="24"/>
                <w:szCs w:val="24"/>
              </w:rPr>
              <w:t>1,28 x 10</w:t>
            </w:r>
            <w:r w:rsidRPr="00381705">
              <w:rPr>
                <w:color w:val="000000"/>
                <w:sz w:val="24"/>
                <w:szCs w:val="24"/>
                <w:vertAlign w:val="superscript"/>
              </w:rPr>
              <w:t>3</w:t>
            </w:r>
          </w:p>
        </w:tc>
        <w:tc>
          <w:tcPr>
            <w:tcW w:w="1351"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381705">
              <w:rPr>
                <w:color w:val="000000"/>
                <w:sz w:val="24"/>
                <w:szCs w:val="24"/>
              </w:rPr>
              <w:t>1,39 x 10</w:t>
            </w:r>
            <w:r w:rsidRPr="00381705">
              <w:rPr>
                <w:color w:val="000000"/>
                <w:sz w:val="24"/>
                <w:szCs w:val="24"/>
                <w:vertAlign w:val="superscript"/>
              </w:rPr>
              <w:t>3</w:t>
            </w:r>
          </w:p>
        </w:tc>
        <w:tc>
          <w:tcPr>
            <w:tcW w:w="1350"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381705">
              <w:rPr>
                <w:color w:val="000000"/>
                <w:sz w:val="24"/>
                <w:szCs w:val="24"/>
              </w:rPr>
              <w:t>1,42 x 10</w:t>
            </w:r>
            <w:r w:rsidRPr="00381705">
              <w:rPr>
                <w:color w:val="000000"/>
                <w:sz w:val="24"/>
                <w:szCs w:val="24"/>
                <w:vertAlign w:val="superscript"/>
              </w:rPr>
              <w:t>3</w:t>
            </w:r>
          </w:p>
        </w:tc>
        <w:tc>
          <w:tcPr>
            <w:tcW w:w="1350" w:type="dxa"/>
            <w:shd w:val="clear" w:color="auto" w:fill="auto"/>
            <w:noWrap/>
            <w:vAlign w:val="center"/>
            <w:hideMark/>
          </w:tcPr>
          <w:p w:rsidR="00037A05" w:rsidRPr="00381705" w:rsidRDefault="00037A05" w:rsidP="00037A05">
            <w:pPr>
              <w:spacing w:line="240" w:lineRule="auto"/>
              <w:jc w:val="center"/>
              <w:rPr>
                <w:color w:val="000000"/>
                <w:sz w:val="24"/>
                <w:szCs w:val="24"/>
              </w:rPr>
            </w:pPr>
            <w:r w:rsidRPr="00381705">
              <w:rPr>
                <w:color w:val="000000"/>
                <w:sz w:val="24"/>
                <w:szCs w:val="24"/>
              </w:rPr>
              <w:t>1,49 x 10</w:t>
            </w:r>
            <w:r w:rsidRPr="00381705">
              <w:rPr>
                <w:color w:val="000000"/>
                <w:sz w:val="24"/>
                <w:szCs w:val="24"/>
                <w:vertAlign w:val="superscript"/>
              </w:rPr>
              <w:t>3</w:t>
            </w:r>
          </w:p>
        </w:tc>
        <w:tc>
          <w:tcPr>
            <w:tcW w:w="1184" w:type="dxa"/>
            <w:vAlign w:val="center"/>
          </w:tcPr>
          <w:p w:rsidR="00037A05" w:rsidRPr="00381705" w:rsidRDefault="00037A05" w:rsidP="00037A05">
            <w:pPr>
              <w:spacing w:line="240" w:lineRule="auto"/>
              <w:ind w:right="-160"/>
              <w:jc w:val="center"/>
              <w:rPr>
                <w:color w:val="000000"/>
                <w:sz w:val="24"/>
                <w:szCs w:val="24"/>
              </w:rPr>
            </w:pPr>
            <w:r w:rsidRPr="00381705">
              <w:rPr>
                <w:color w:val="000000"/>
                <w:sz w:val="24"/>
                <w:szCs w:val="24"/>
              </w:rPr>
              <w:t>1,34</w:t>
            </w:r>
            <w:r>
              <w:rPr>
                <w:color w:val="000000"/>
                <w:sz w:val="24"/>
                <w:szCs w:val="24"/>
              </w:rPr>
              <w:t xml:space="preserve"> x </w:t>
            </w:r>
            <w:r w:rsidRPr="00381705">
              <w:rPr>
                <w:color w:val="000000"/>
                <w:sz w:val="24"/>
                <w:szCs w:val="24"/>
              </w:rPr>
              <w:t>10</w:t>
            </w:r>
            <w:r w:rsidRPr="00381705">
              <w:rPr>
                <w:color w:val="000000"/>
                <w:sz w:val="24"/>
                <w:szCs w:val="24"/>
                <w:vertAlign w:val="superscript"/>
              </w:rPr>
              <w:t>3</w:t>
            </w:r>
          </w:p>
        </w:tc>
      </w:tr>
      <w:tr w:rsidR="00037A05" w:rsidRPr="00381705" w:rsidTr="00BD496B">
        <w:trPr>
          <w:trHeight w:val="405"/>
        </w:trPr>
        <w:tc>
          <w:tcPr>
            <w:tcW w:w="1260" w:type="dxa"/>
            <w:tcBorders>
              <w:bottom w:val="single" w:sz="4" w:space="0" w:color="auto"/>
            </w:tcBorders>
            <w:shd w:val="clear" w:color="auto" w:fill="auto"/>
            <w:noWrap/>
            <w:vAlign w:val="center"/>
            <w:hideMark/>
          </w:tcPr>
          <w:p w:rsidR="00037A05" w:rsidRPr="00F37F46" w:rsidRDefault="00037A05" w:rsidP="00C75F92">
            <w:pPr>
              <w:spacing w:line="240" w:lineRule="auto"/>
              <w:rPr>
                <w:color w:val="000000"/>
                <w:sz w:val="24"/>
                <w:szCs w:val="24"/>
              </w:rPr>
            </w:pPr>
          </w:p>
        </w:tc>
        <w:tc>
          <w:tcPr>
            <w:tcW w:w="1350" w:type="dxa"/>
            <w:tcBorders>
              <w:bottom w:val="single" w:sz="4" w:space="0" w:color="auto"/>
            </w:tcBorders>
            <w:shd w:val="clear" w:color="auto" w:fill="auto"/>
            <w:noWrap/>
            <w:vAlign w:val="center"/>
            <w:hideMark/>
          </w:tcPr>
          <w:p w:rsidR="00037A05" w:rsidRPr="00037A05" w:rsidRDefault="00037A05" w:rsidP="00037A05">
            <w:pPr>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1,0</w:t>
            </w:r>
            <w:r w:rsidR="00416CD0">
              <w:rPr>
                <w:color w:val="000000"/>
                <w:sz w:val="24"/>
                <w:szCs w:val="24"/>
              </w:rPr>
              <w:t>0</w:t>
            </w:r>
            <w:r w:rsidRPr="00037A05">
              <w:rPr>
                <w:color w:val="000000"/>
                <w:sz w:val="24"/>
                <w:szCs w:val="24"/>
              </w:rPr>
              <w:t xml:space="preserve"> x10</w:t>
            </w:r>
            <w:r w:rsidRPr="00037A05">
              <w:rPr>
                <w:color w:val="000000"/>
                <w:sz w:val="24"/>
                <w:szCs w:val="24"/>
                <w:vertAlign w:val="superscript"/>
              </w:rPr>
              <w:t>2</w:t>
            </w:r>
          </w:p>
        </w:tc>
        <w:tc>
          <w:tcPr>
            <w:tcW w:w="1259" w:type="dxa"/>
            <w:tcBorders>
              <w:bottom w:val="single" w:sz="4" w:space="0" w:color="auto"/>
            </w:tcBorders>
            <w:shd w:val="clear" w:color="auto" w:fill="auto"/>
            <w:noWrap/>
            <w:vAlign w:val="center"/>
            <w:hideMark/>
          </w:tcPr>
          <w:p w:rsidR="00037A05" w:rsidRPr="00037A05" w:rsidRDefault="00037A05" w:rsidP="00037A05">
            <w:pPr>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1,8</w:t>
            </w:r>
            <w:r w:rsidR="00416CD0">
              <w:rPr>
                <w:color w:val="000000"/>
                <w:sz w:val="24"/>
                <w:szCs w:val="24"/>
              </w:rPr>
              <w:t>0</w:t>
            </w:r>
            <w:r w:rsidRPr="00037A05">
              <w:rPr>
                <w:color w:val="000000"/>
                <w:sz w:val="24"/>
                <w:szCs w:val="24"/>
              </w:rPr>
              <w:t xml:space="preserve"> x10</w:t>
            </w:r>
            <w:r w:rsidRPr="00037A05">
              <w:rPr>
                <w:color w:val="000000"/>
                <w:sz w:val="24"/>
                <w:szCs w:val="24"/>
                <w:vertAlign w:val="superscript"/>
              </w:rPr>
              <w:t>2</w:t>
            </w:r>
          </w:p>
        </w:tc>
        <w:tc>
          <w:tcPr>
            <w:tcW w:w="1351" w:type="dxa"/>
            <w:tcBorders>
              <w:bottom w:val="single" w:sz="4" w:space="0" w:color="auto"/>
            </w:tcBorders>
            <w:shd w:val="clear" w:color="auto" w:fill="auto"/>
            <w:noWrap/>
            <w:vAlign w:val="center"/>
            <w:hideMark/>
          </w:tcPr>
          <w:p w:rsidR="00037A05" w:rsidRPr="00037A05" w:rsidRDefault="00037A05" w:rsidP="00037A05">
            <w:pPr>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9,1</w:t>
            </w:r>
            <w:r w:rsidR="00416CD0">
              <w:rPr>
                <w:color w:val="000000"/>
                <w:sz w:val="24"/>
                <w:szCs w:val="24"/>
              </w:rPr>
              <w:t>0</w:t>
            </w:r>
            <w:r w:rsidRPr="00037A05">
              <w:rPr>
                <w:color w:val="000000"/>
                <w:sz w:val="24"/>
                <w:szCs w:val="24"/>
              </w:rPr>
              <w:t xml:space="preserve"> x10</w:t>
            </w:r>
          </w:p>
        </w:tc>
        <w:tc>
          <w:tcPr>
            <w:tcW w:w="1350" w:type="dxa"/>
            <w:tcBorders>
              <w:bottom w:val="single" w:sz="4" w:space="0" w:color="auto"/>
            </w:tcBorders>
            <w:shd w:val="clear" w:color="auto" w:fill="auto"/>
            <w:noWrap/>
            <w:vAlign w:val="center"/>
            <w:hideMark/>
          </w:tcPr>
          <w:p w:rsidR="00037A05" w:rsidRPr="00037A05" w:rsidRDefault="00037A05" w:rsidP="00037A05">
            <w:pPr>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2,5</w:t>
            </w:r>
            <w:r w:rsidR="00416CD0">
              <w:rPr>
                <w:color w:val="000000"/>
                <w:sz w:val="24"/>
                <w:szCs w:val="24"/>
              </w:rPr>
              <w:t>0</w:t>
            </w:r>
            <w:r w:rsidRPr="00037A05">
              <w:rPr>
                <w:color w:val="000000"/>
                <w:sz w:val="24"/>
                <w:szCs w:val="24"/>
              </w:rPr>
              <w:t xml:space="preserve"> x10</w:t>
            </w:r>
            <w:r w:rsidRPr="00037A05">
              <w:rPr>
                <w:color w:val="000000"/>
                <w:sz w:val="24"/>
                <w:szCs w:val="24"/>
                <w:vertAlign w:val="superscript"/>
              </w:rPr>
              <w:t>2</w:t>
            </w:r>
          </w:p>
        </w:tc>
        <w:tc>
          <w:tcPr>
            <w:tcW w:w="1350" w:type="dxa"/>
            <w:tcBorders>
              <w:bottom w:val="single" w:sz="4" w:space="0" w:color="auto"/>
            </w:tcBorders>
            <w:shd w:val="clear" w:color="auto" w:fill="auto"/>
            <w:noWrap/>
            <w:vAlign w:val="center"/>
            <w:hideMark/>
          </w:tcPr>
          <w:p w:rsidR="00037A05" w:rsidRPr="00037A05" w:rsidRDefault="00037A05" w:rsidP="00037A05">
            <w:pPr>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1,9</w:t>
            </w:r>
            <w:r w:rsidR="00416CD0">
              <w:rPr>
                <w:color w:val="000000"/>
                <w:sz w:val="24"/>
                <w:szCs w:val="24"/>
              </w:rPr>
              <w:t>0</w:t>
            </w:r>
            <w:r w:rsidRPr="00037A05">
              <w:rPr>
                <w:color w:val="000000"/>
                <w:sz w:val="24"/>
                <w:szCs w:val="24"/>
              </w:rPr>
              <w:t xml:space="preserve"> x10</w:t>
            </w:r>
            <w:r w:rsidRPr="00037A05">
              <w:rPr>
                <w:color w:val="000000"/>
                <w:sz w:val="24"/>
                <w:szCs w:val="24"/>
                <w:vertAlign w:val="superscript"/>
              </w:rPr>
              <w:t>2</w:t>
            </w:r>
          </w:p>
        </w:tc>
        <w:tc>
          <w:tcPr>
            <w:tcW w:w="1184" w:type="dxa"/>
            <w:tcBorders>
              <w:bottom w:val="single" w:sz="4" w:space="0" w:color="auto"/>
            </w:tcBorders>
            <w:vAlign w:val="center"/>
          </w:tcPr>
          <w:p w:rsidR="00037A05" w:rsidRPr="00037A05" w:rsidRDefault="00037A05" w:rsidP="00037A05">
            <w:pPr>
              <w:jc w:val="center"/>
              <w:rPr>
                <w:color w:val="000000"/>
                <w:sz w:val="24"/>
                <w:szCs w:val="24"/>
              </w:rPr>
            </w:pPr>
            <w:r w:rsidRPr="001F0787">
              <w:rPr>
                <w:rFonts w:ascii="TimesNewRoman" w:eastAsia="Times New Roman" w:hAnsi="TimesNewRoman"/>
                <w:sz w:val="20"/>
                <w:szCs w:val="20"/>
              </w:rPr>
              <w:t>±</w:t>
            </w:r>
            <w:r w:rsidRPr="00037A05">
              <w:rPr>
                <w:color w:val="000000"/>
                <w:sz w:val="24"/>
                <w:szCs w:val="24"/>
              </w:rPr>
              <w:t>7,9</w:t>
            </w:r>
            <w:r w:rsidR="00416CD0">
              <w:rPr>
                <w:color w:val="000000"/>
                <w:sz w:val="24"/>
                <w:szCs w:val="24"/>
              </w:rPr>
              <w:t>0</w:t>
            </w:r>
            <w:r w:rsidRPr="00037A05">
              <w:rPr>
                <w:color w:val="000000"/>
                <w:sz w:val="24"/>
                <w:szCs w:val="24"/>
              </w:rPr>
              <w:t xml:space="preserve"> x10</w:t>
            </w:r>
          </w:p>
        </w:tc>
      </w:tr>
    </w:tbl>
    <w:p w:rsidR="00BD496B" w:rsidRPr="00381705" w:rsidRDefault="00BD496B" w:rsidP="00BD496B">
      <w:pPr>
        <w:spacing w:line="240" w:lineRule="auto"/>
        <w:ind w:firstLine="720"/>
        <w:jc w:val="both"/>
        <w:rPr>
          <w:sz w:val="24"/>
          <w:szCs w:val="24"/>
          <w:lang w:val="cs-CZ"/>
        </w:rPr>
      </w:pPr>
      <w:r w:rsidRPr="00381705">
        <w:rPr>
          <w:sz w:val="24"/>
          <w:szCs w:val="24"/>
          <w:lang w:val="cs-CZ"/>
        </w:rPr>
        <w:t xml:space="preserve">Bệnh viêm ruột hoại tử ở lợn do vi khuẩn </w:t>
      </w:r>
      <w:r>
        <w:rPr>
          <w:i/>
          <w:sz w:val="24"/>
          <w:szCs w:val="24"/>
          <w:lang w:val="cs-CZ"/>
        </w:rPr>
        <w:t>Cl</w:t>
      </w:r>
      <w:r w:rsidRPr="00381705">
        <w:rPr>
          <w:i/>
          <w:sz w:val="24"/>
          <w:szCs w:val="24"/>
          <w:lang w:val="cs-CZ"/>
        </w:rPr>
        <w:t>.perfringens</w:t>
      </w:r>
      <w:r w:rsidRPr="00381705">
        <w:rPr>
          <w:sz w:val="24"/>
          <w:szCs w:val="24"/>
          <w:lang w:val="cs-CZ"/>
        </w:rPr>
        <w:t xml:space="preserve"> gây ra đã được quan sát thấy ở nhiều cơ sở chăn nuôi lợn tập trung và đã gây nhiều thiệt hại cho lợn con </w:t>
      </w:r>
      <w:r>
        <w:rPr>
          <w:sz w:val="24"/>
          <w:szCs w:val="24"/>
          <w:lang w:val="cs-CZ"/>
        </w:rPr>
        <w:t>đợt</w:t>
      </w:r>
      <w:r w:rsidRPr="00381705">
        <w:rPr>
          <w:sz w:val="24"/>
          <w:szCs w:val="24"/>
          <w:lang w:val="cs-CZ"/>
        </w:rPr>
        <w:t xml:space="preserve"> tuổi từ 1-4 tuần tuổi (Trịnh Văn Thịnh, 1985). Kết quả </w:t>
      </w:r>
      <w:r>
        <w:rPr>
          <w:sz w:val="24"/>
          <w:szCs w:val="24"/>
          <w:lang w:val="cs-CZ"/>
        </w:rPr>
        <w:t>B</w:t>
      </w:r>
      <w:r w:rsidRPr="00381705">
        <w:rPr>
          <w:sz w:val="24"/>
          <w:szCs w:val="24"/>
          <w:lang w:val="cs-CZ"/>
        </w:rPr>
        <w:t xml:space="preserve">ảng 4 cho thấy mật độ vi khuẩn </w:t>
      </w:r>
      <w:r>
        <w:rPr>
          <w:i/>
          <w:sz w:val="24"/>
          <w:szCs w:val="24"/>
          <w:lang w:val="cs-CZ"/>
        </w:rPr>
        <w:t>Cl</w:t>
      </w:r>
      <w:r w:rsidRPr="00381705">
        <w:rPr>
          <w:i/>
          <w:sz w:val="24"/>
          <w:szCs w:val="24"/>
          <w:lang w:val="cs-CZ"/>
        </w:rPr>
        <w:t>.perfringens</w:t>
      </w:r>
      <w:r w:rsidRPr="00381705">
        <w:rPr>
          <w:sz w:val="24"/>
          <w:szCs w:val="24"/>
          <w:lang w:val="cs-CZ"/>
        </w:rPr>
        <w:t xml:space="preserve"> dao động từ 1,03</w:t>
      </w:r>
      <w:r>
        <w:rPr>
          <w:sz w:val="24"/>
          <w:szCs w:val="24"/>
          <w:lang w:val="cs-CZ"/>
        </w:rPr>
        <w:t>x</w:t>
      </w:r>
      <w:r w:rsidRPr="00381705">
        <w:rPr>
          <w:sz w:val="24"/>
          <w:szCs w:val="24"/>
          <w:lang w:val="cs-CZ"/>
        </w:rPr>
        <w:t>10</w:t>
      </w:r>
      <w:r w:rsidRPr="00381705">
        <w:rPr>
          <w:sz w:val="24"/>
          <w:szCs w:val="24"/>
          <w:vertAlign w:val="superscript"/>
          <w:lang w:val="cs-CZ"/>
        </w:rPr>
        <w:t>3</w:t>
      </w:r>
      <w:r w:rsidRPr="00381705">
        <w:rPr>
          <w:sz w:val="24"/>
          <w:szCs w:val="24"/>
          <w:lang w:val="cs-CZ"/>
        </w:rPr>
        <w:t xml:space="preserve"> đến 2,0</w:t>
      </w:r>
      <w:r>
        <w:rPr>
          <w:sz w:val="24"/>
          <w:szCs w:val="24"/>
          <w:lang w:val="cs-CZ"/>
        </w:rPr>
        <w:t>x</w:t>
      </w:r>
      <w:r w:rsidRPr="00381705">
        <w:rPr>
          <w:sz w:val="24"/>
          <w:szCs w:val="24"/>
          <w:lang w:val="cs-CZ"/>
        </w:rPr>
        <w:t>10</w:t>
      </w:r>
      <w:r w:rsidRPr="00381705">
        <w:rPr>
          <w:sz w:val="24"/>
          <w:szCs w:val="24"/>
          <w:vertAlign w:val="superscript"/>
          <w:lang w:val="cs-CZ"/>
        </w:rPr>
        <w:t>3</w:t>
      </w:r>
      <w:r w:rsidRPr="00381705">
        <w:rPr>
          <w:sz w:val="24"/>
          <w:szCs w:val="24"/>
          <w:lang w:val="cs-CZ"/>
        </w:rPr>
        <w:t xml:space="preserve"> CFU/g. Mật độ vi khuẩn này không có sự biến động nhiều qua các tháng nuôi và qua các </w:t>
      </w:r>
      <w:r>
        <w:rPr>
          <w:sz w:val="24"/>
          <w:szCs w:val="24"/>
          <w:lang w:val="cs-CZ"/>
        </w:rPr>
        <w:t>đợt</w:t>
      </w:r>
      <w:r w:rsidRPr="00381705">
        <w:rPr>
          <w:sz w:val="24"/>
          <w:szCs w:val="24"/>
          <w:lang w:val="cs-CZ"/>
        </w:rPr>
        <w:t xml:space="preserve"> lợn. Điều này cho thấy các chủng vi sinh vật trong chế phẩm bổ sung vào đệm lót chuồng có khả năng ức chế và tạo ra các chất ức chế đối với sự tồn tại và phát triển của vi sinh vật gây hại này.</w:t>
      </w:r>
    </w:p>
    <w:p w:rsidR="00B55C32" w:rsidRPr="00381705" w:rsidRDefault="007F112A" w:rsidP="00AB0267">
      <w:pPr>
        <w:spacing w:line="240" w:lineRule="auto"/>
        <w:jc w:val="both"/>
        <w:rPr>
          <w:b/>
          <w:sz w:val="24"/>
          <w:szCs w:val="24"/>
          <w:lang w:val="cs-CZ"/>
        </w:rPr>
      </w:pPr>
      <w:r w:rsidRPr="00381705">
        <w:rPr>
          <w:b/>
          <w:sz w:val="24"/>
          <w:szCs w:val="24"/>
          <w:lang w:val="cs-CZ"/>
        </w:rPr>
        <w:t xml:space="preserve">Kết quả phân lập vi khuẩn </w:t>
      </w:r>
      <w:r w:rsidRPr="00381705">
        <w:rPr>
          <w:b/>
          <w:i/>
          <w:sz w:val="24"/>
          <w:szCs w:val="24"/>
          <w:lang w:val="cs-CZ"/>
        </w:rPr>
        <w:t>Salmonella</w:t>
      </w:r>
      <w:r w:rsidRPr="00381705">
        <w:rPr>
          <w:b/>
          <w:sz w:val="24"/>
          <w:szCs w:val="24"/>
          <w:lang w:val="cs-CZ"/>
        </w:rPr>
        <w:t xml:space="preserve"> </w:t>
      </w:r>
      <w:r w:rsidR="00B25AEE">
        <w:rPr>
          <w:b/>
          <w:bCs/>
          <w:sz w:val="24"/>
          <w:szCs w:val="24"/>
          <w:lang w:val="cs-CZ"/>
        </w:rPr>
        <w:t>trong đệm lót chuồng nuôi lợn thịt</w:t>
      </w:r>
      <w:r w:rsidR="00B25AEE" w:rsidRPr="00381705">
        <w:rPr>
          <w:b/>
          <w:bCs/>
          <w:sz w:val="24"/>
          <w:szCs w:val="24"/>
          <w:lang w:val="cs-CZ"/>
        </w:rPr>
        <w:t xml:space="preserve"> </w:t>
      </w:r>
      <w:r w:rsidR="00B26929">
        <w:rPr>
          <w:b/>
          <w:sz w:val="24"/>
          <w:szCs w:val="24"/>
          <w:lang w:val="cs-CZ"/>
        </w:rPr>
        <w:t>đợt</w:t>
      </w:r>
    </w:p>
    <w:p w:rsidR="007F112A" w:rsidRPr="00381705" w:rsidRDefault="007F112A" w:rsidP="00AB0267">
      <w:pPr>
        <w:spacing w:line="240" w:lineRule="auto"/>
        <w:jc w:val="center"/>
        <w:rPr>
          <w:sz w:val="24"/>
          <w:szCs w:val="24"/>
          <w:lang w:val="cs-CZ"/>
        </w:rPr>
      </w:pPr>
      <w:r w:rsidRPr="00381705">
        <w:rPr>
          <w:sz w:val="24"/>
          <w:szCs w:val="24"/>
          <w:lang w:val="cs-CZ"/>
        </w:rPr>
        <w:t xml:space="preserve">Bảng 5. Kết quả phân lập vi khuẩn </w:t>
      </w:r>
      <w:r w:rsidRPr="00381705">
        <w:rPr>
          <w:i/>
          <w:sz w:val="24"/>
          <w:szCs w:val="24"/>
          <w:lang w:val="cs-CZ"/>
        </w:rPr>
        <w:t>Salmonella</w:t>
      </w:r>
      <w:r w:rsidRPr="00381705">
        <w:rPr>
          <w:sz w:val="24"/>
          <w:szCs w:val="24"/>
          <w:lang w:val="cs-CZ"/>
        </w:rPr>
        <w:t xml:space="preserve"> </w:t>
      </w:r>
      <w:r w:rsidR="00F321BF" w:rsidRPr="00C75F92">
        <w:rPr>
          <w:bCs/>
          <w:sz w:val="24"/>
          <w:szCs w:val="24"/>
          <w:lang w:val="cs-CZ"/>
        </w:rPr>
        <w:t>trong đệm lót chuồng nuôi lợn thịt</w:t>
      </w:r>
    </w:p>
    <w:tbl>
      <w:tblPr>
        <w:tblW w:w="0" w:type="auto"/>
        <w:jc w:val="center"/>
        <w:tblInd w:w="-181" w:type="dxa"/>
        <w:tblBorders>
          <w:top w:val="single" w:sz="4" w:space="0" w:color="auto"/>
          <w:bottom w:val="single" w:sz="4" w:space="0" w:color="auto"/>
        </w:tblBorders>
        <w:tblLook w:val="04A0" w:firstRow="1" w:lastRow="0" w:firstColumn="1" w:lastColumn="0" w:noHBand="0" w:noVBand="1"/>
      </w:tblPr>
      <w:tblGrid>
        <w:gridCol w:w="2574"/>
        <w:gridCol w:w="1543"/>
        <w:gridCol w:w="2394"/>
        <w:gridCol w:w="2394"/>
      </w:tblGrid>
      <w:tr w:rsidR="007F112A" w:rsidRPr="00381705" w:rsidTr="00807C57">
        <w:trPr>
          <w:trHeight w:val="225"/>
          <w:jc w:val="center"/>
        </w:trPr>
        <w:tc>
          <w:tcPr>
            <w:tcW w:w="2574" w:type="dxa"/>
            <w:vMerge w:val="restart"/>
            <w:tcBorders>
              <w:top w:val="single" w:sz="4" w:space="0" w:color="auto"/>
              <w:bottom w:val="nil"/>
            </w:tcBorders>
            <w:shd w:val="clear" w:color="auto" w:fill="auto"/>
          </w:tcPr>
          <w:p w:rsidR="007F112A" w:rsidRPr="00381705" w:rsidRDefault="00B26929" w:rsidP="00AB0267">
            <w:pPr>
              <w:spacing w:before="120" w:line="240" w:lineRule="auto"/>
              <w:jc w:val="both"/>
              <w:rPr>
                <w:sz w:val="24"/>
                <w:szCs w:val="24"/>
              </w:rPr>
            </w:pPr>
            <w:r>
              <w:rPr>
                <w:sz w:val="24"/>
                <w:szCs w:val="24"/>
              </w:rPr>
              <w:t>Đợt</w:t>
            </w:r>
            <w:r w:rsidR="007F112A" w:rsidRPr="00381705">
              <w:rPr>
                <w:sz w:val="24"/>
                <w:szCs w:val="24"/>
              </w:rPr>
              <w:t xml:space="preserve"> </w:t>
            </w:r>
            <w:r w:rsidR="00D766D6" w:rsidRPr="00381705">
              <w:rPr>
                <w:sz w:val="24"/>
                <w:szCs w:val="24"/>
              </w:rPr>
              <w:t>lợn</w:t>
            </w:r>
          </w:p>
        </w:tc>
        <w:tc>
          <w:tcPr>
            <w:tcW w:w="1543" w:type="dxa"/>
            <w:vMerge w:val="restart"/>
            <w:tcBorders>
              <w:top w:val="single" w:sz="4" w:space="0" w:color="auto"/>
              <w:bottom w:val="nil"/>
            </w:tcBorders>
            <w:shd w:val="clear" w:color="auto" w:fill="auto"/>
          </w:tcPr>
          <w:p w:rsidR="00AB41E2" w:rsidRPr="00381705" w:rsidRDefault="007F112A" w:rsidP="007E4306">
            <w:pPr>
              <w:spacing w:before="120" w:line="240" w:lineRule="auto"/>
              <w:jc w:val="center"/>
              <w:rPr>
                <w:sz w:val="24"/>
                <w:szCs w:val="24"/>
              </w:rPr>
            </w:pPr>
            <w:r w:rsidRPr="00381705">
              <w:rPr>
                <w:sz w:val="24"/>
                <w:szCs w:val="24"/>
              </w:rPr>
              <w:t>Số mẫu</w:t>
            </w:r>
          </w:p>
          <w:p w:rsidR="007F112A" w:rsidRPr="00381705" w:rsidRDefault="007F112A" w:rsidP="007E4306">
            <w:pPr>
              <w:spacing w:before="120" w:line="240" w:lineRule="auto"/>
              <w:jc w:val="center"/>
              <w:rPr>
                <w:sz w:val="24"/>
                <w:szCs w:val="24"/>
              </w:rPr>
            </w:pPr>
            <w:r w:rsidRPr="00381705">
              <w:rPr>
                <w:sz w:val="24"/>
                <w:szCs w:val="24"/>
              </w:rPr>
              <w:t>kiểm tra</w:t>
            </w:r>
          </w:p>
        </w:tc>
        <w:tc>
          <w:tcPr>
            <w:tcW w:w="4788" w:type="dxa"/>
            <w:gridSpan w:val="2"/>
            <w:tcBorders>
              <w:top w:val="single" w:sz="4" w:space="0" w:color="auto"/>
              <w:bottom w:val="nil"/>
            </w:tcBorders>
            <w:shd w:val="clear" w:color="auto" w:fill="auto"/>
          </w:tcPr>
          <w:p w:rsidR="007F112A" w:rsidRPr="00381705" w:rsidRDefault="007F112A" w:rsidP="007E4306">
            <w:pPr>
              <w:spacing w:before="120" w:line="240" w:lineRule="auto"/>
              <w:jc w:val="center"/>
              <w:rPr>
                <w:sz w:val="24"/>
                <w:szCs w:val="24"/>
              </w:rPr>
            </w:pPr>
            <w:r w:rsidRPr="00381705">
              <w:rPr>
                <w:sz w:val="24"/>
                <w:szCs w:val="24"/>
              </w:rPr>
              <w:t xml:space="preserve">Kết quả phân lập vi khuẩn </w:t>
            </w:r>
            <w:r w:rsidRPr="00381705">
              <w:rPr>
                <w:i/>
                <w:sz w:val="24"/>
                <w:szCs w:val="24"/>
              </w:rPr>
              <w:t>Salmonella</w:t>
            </w:r>
          </w:p>
        </w:tc>
      </w:tr>
      <w:tr w:rsidR="007F112A" w:rsidRPr="00381705" w:rsidTr="00807C57">
        <w:trPr>
          <w:trHeight w:val="225"/>
          <w:jc w:val="center"/>
        </w:trPr>
        <w:tc>
          <w:tcPr>
            <w:tcW w:w="2574" w:type="dxa"/>
            <w:vMerge/>
            <w:tcBorders>
              <w:top w:val="nil"/>
              <w:bottom w:val="single" w:sz="4" w:space="0" w:color="auto"/>
            </w:tcBorders>
            <w:shd w:val="clear" w:color="auto" w:fill="auto"/>
          </w:tcPr>
          <w:p w:rsidR="007F112A" w:rsidRPr="00381705" w:rsidRDefault="007F112A" w:rsidP="00AB0267">
            <w:pPr>
              <w:spacing w:before="120" w:line="240" w:lineRule="auto"/>
              <w:jc w:val="both"/>
              <w:rPr>
                <w:sz w:val="24"/>
                <w:szCs w:val="24"/>
              </w:rPr>
            </w:pPr>
          </w:p>
        </w:tc>
        <w:tc>
          <w:tcPr>
            <w:tcW w:w="1543" w:type="dxa"/>
            <w:vMerge/>
            <w:tcBorders>
              <w:top w:val="nil"/>
              <w:bottom w:val="single" w:sz="4" w:space="0" w:color="auto"/>
            </w:tcBorders>
            <w:shd w:val="clear" w:color="auto" w:fill="auto"/>
          </w:tcPr>
          <w:p w:rsidR="007F112A" w:rsidRPr="00381705" w:rsidRDefault="007F112A" w:rsidP="007E4306">
            <w:pPr>
              <w:spacing w:before="120" w:line="240" w:lineRule="auto"/>
              <w:jc w:val="center"/>
              <w:rPr>
                <w:sz w:val="24"/>
                <w:szCs w:val="24"/>
              </w:rPr>
            </w:pPr>
          </w:p>
        </w:tc>
        <w:tc>
          <w:tcPr>
            <w:tcW w:w="2394" w:type="dxa"/>
            <w:tcBorders>
              <w:top w:val="nil"/>
              <w:bottom w:val="single" w:sz="4" w:space="0" w:color="auto"/>
            </w:tcBorders>
            <w:shd w:val="clear" w:color="auto" w:fill="auto"/>
          </w:tcPr>
          <w:p w:rsidR="007F112A" w:rsidRPr="00381705" w:rsidRDefault="007F112A" w:rsidP="007E4306">
            <w:pPr>
              <w:spacing w:before="120" w:line="240" w:lineRule="auto"/>
              <w:jc w:val="center"/>
              <w:rPr>
                <w:sz w:val="24"/>
                <w:szCs w:val="24"/>
              </w:rPr>
            </w:pPr>
            <w:r w:rsidRPr="00381705">
              <w:rPr>
                <w:sz w:val="24"/>
                <w:szCs w:val="24"/>
              </w:rPr>
              <w:t>Số mẫu dương tính</w:t>
            </w:r>
          </w:p>
        </w:tc>
        <w:tc>
          <w:tcPr>
            <w:tcW w:w="2394" w:type="dxa"/>
            <w:tcBorders>
              <w:top w:val="nil"/>
              <w:bottom w:val="single" w:sz="4" w:space="0" w:color="auto"/>
            </w:tcBorders>
            <w:shd w:val="clear" w:color="auto" w:fill="auto"/>
          </w:tcPr>
          <w:p w:rsidR="007F112A" w:rsidRPr="00381705" w:rsidRDefault="007F112A" w:rsidP="007E4306">
            <w:pPr>
              <w:spacing w:before="120" w:line="240" w:lineRule="auto"/>
              <w:jc w:val="center"/>
              <w:rPr>
                <w:sz w:val="24"/>
                <w:szCs w:val="24"/>
              </w:rPr>
            </w:pPr>
            <w:r w:rsidRPr="00381705">
              <w:rPr>
                <w:sz w:val="24"/>
                <w:szCs w:val="24"/>
              </w:rPr>
              <w:t>Tỷ lệ (%)</w:t>
            </w:r>
          </w:p>
        </w:tc>
      </w:tr>
      <w:tr w:rsidR="007F112A" w:rsidRPr="00381705" w:rsidTr="00807C57">
        <w:trPr>
          <w:jc w:val="center"/>
        </w:trPr>
        <w:tc>
          <w:tcPr>
            <w:tcW w:w="2574" w:type="dxa"/>
            <w:tcBorders>
              <w:top w:val="single" w:sz="4" w:space="0" w:color="auto"/>
            </w:tcBorders>
            <w:shd w:val="clear" w:color="auto" w:fill="auto"/>
          </w:tcPr>
          <w:p w:rsidR="007F112A" w:rsidRPr="00381705" w:rsidRDefault="00B26929" w:rsidP="00AB0267">
            <w:pPr>
              <w:spacing w:before="120" w:line="240" w:lineRule="auto"/>
              <w:jc w:val="both"/>
              <w:rPr>
                <w:sz w:val="24"/>
                <w:szCs w:val="24"/>
              </w:rPr>
            </w:pPr>
            <w:r>
              <w:rPr>
                <w:sz w:val="24"/>
                <w:szCs w:val="24"/>
              </w:rPr>
              <w:t>Đợt</w:t>
            </w:r>
            <w:r w:rsidR="007F112A" w:rsidRPr="00381705">
              <w:rPr>
                <w:sz w:val="24"/>
                <w:szCs w:val="24"/>
              </w:rPr>
              <w:t xml:space="preserve"> 1</w:t>
            </w:r>
          </w:p>
        </w:tc>
        <w:tc>
          <w:tcPr>
            <w:tcW w:w="1543" w:type="dxa"/>
            <w:tcBorders>
              <w:top w:val="single" w:sz="4" w:space="0" w:color="auto"/>
            </w:tcBorders>
            <w:shd w:val="clear" w:color="auto" w:fill="auto"/>
          </w:tcPr>
          <w:p w:rsidR="007F112A" w:rsidRPr="00381705" w:rsidRDefault="007F112A" w:rsidP="007E4306">
            <w:pPr>
              <w:spacing w:before="120" w:line="240" w:lineRule="auto"/>
              <w:jc w:val="center"/>
              <w:rPr>
                <w:sz w:val="24"/>
                <w:szCs w:val="24"/>
              </w:rPr>
            </w:pPr>
            <w:r w:rsidRPr="00381705">
              <w:rPr>
                <w:sz w:val="24"/>
                <w:szCs w:val="24"/>
              </w:rPr>
              <w:t>45</w:t>
            </w:r>
          </w:p>
        </w:tc>
        <w:tc>
          <w:tcPr>
            <w:tcW w:w="2394" w:type="dxa"/>
            <w:tcBorders>
              <w:top w:val="single" w:sz="4" w:space="0" w:color="auto"/>
            </w:tcBorders>
            <w:shd w:val="clear" w:color="auto" w:fill="auto"/>
          </w:tcPr>
          <w:p w:rsidR="007F112A" w:rsidRPr="00381705" w:rsidRDefault="007F112A" w:rsidP="007E4306">
            <w:pPr>
              <w:spacing w:before="120" w:line="240" w:lineRule="auto"/>
              <w:jc w:val="center"/>
              <w:rPr>
                <w:sz w:val="24"/>
                <w:szCs w:val="24"/>
              </w:rPr>
            </w:pPr>
            <w:r w:rsidRPr="00381705">
              <w:rPr>
                <w:sz w:val="24"/>
                <w:szCs w:val="24"/>
              </w:rPr>
              <w:t>45</w:t>
            </w:r>
          </w:p>
        </w:tc>
        <w:tc>
          <w:tcPr>
            <w:tcW w:w="2394" w:type="dxa"/>
            <w:tcBorders>
              <w:top w:val="single" w:sz="4" w:space="0" w:color="auto"/>
            </w:tcBorders>
            <w:shd w:val="clear" w:color="auto" w:fill="auto"/>
          </w:tcPr>
          <w:p w:rsidR="007F112A" w:rsidRPr="00381705" w:rsidRDefault="007F112A" w:rsidP="007E4306">
            <w:pPr>
              <w:spacing w:before="120" w:line="240" w:lineRule="auto"/>
              <w:jc w:val="center"/>
              <w:rPr>
                <w:sz w:val="24"/>
                <w:szCs w:val="24"/>
              </w:rPr>
            </w:pPr>
            <w:r w:rsidRPr="00381705">
              <w:rPr>
                <w:sz w:val="24"/>
                <w:szCs w:val="24"/>
              </w:rPr>
              <w:t>100</w:t>
            </w:r>
            <w:r w:rsidR="00DC3320">
              <w:rPr>
                <w:sz w:val="24"/>
                <w:szCs w:val="24"/>
              </w:rPr>
              <w:t>,0</w:t>
            </w:r>
          </w:p>
        </w:tc>
      </w:tr>
      <w:tr w:rsidR="007F112A" w:rsidRPr="00381705" w:rsidTr="00807C57">
        <w:trPr>
          <w:jc w:val="center"/>
        </w:trPr>
        <w:tc>
          <w:tcPr>
            <w:tcW w:w="2574" w:type="dxa"/>
            <w:shd w:val="clear" w:color="auto" w:fill="auto"/>
          </w:tcPr>
          <w:p w:rsidR="007F112A" w:rsidRPr="00381705" w:rsidRDefault="00B26929" w:rsidP="00AB0267">
            <w:pPr>
              <w:spacing w:before="120" w:line="240" w:lineRule="auto"/>
              <w:jc w:val="both"/>
              <w:rPr>
                <w:sz w:val="24"/>
                <w:szCs w:val="24"/>
              </w:rPr>
            </w:pPr>
            <w:r>
              <w:rPr>
                <w:sz w:val="24"/>
                <w:szCs w:val="24"/>
              </w:rPr>
              <w:t>Đợt</w:t>
            </w:r>
            <w:r w:rsidR="007F112A" w:rsidRPr="00381705">
              <w:rPr>
                <w:sz w:val="24"/>
                <w:szCs w:val="24"/>
              </w:rPr>
              <w:t xml:space="preserve"> 2</w:t>
            </w:r>
          </w:p>
        </w:tc>
        <w:tc>
          <w:tcPr>
            <w:tcW w:w="1543" w:type="dxa"/>
            <w:shd w:val="clear" w:color="auto" w:fill="auto"/>
          </w:tcPr>
          <w:p w:rsidR="007F112A" w:rsidRPr="00381705" w:rsidRDefault="007F112A" w:rsidP="007E4306">
            <w:pPr>
              <w:spacing w:before="120" w:line="240" w:lineRule="auto"/>
              <w:jc w:val="center"/>
              <w:rPr>
                <w:sz w:val="24"/>
                <w:szCs w:val="24"/>
              </w:rPr>
            </w:pPr>
            <w:r w:rsidRPr="00381705">
              <w:rPr>
                <w:sz w:val="24"/>
                <w:szCs w:val="24"/>
              </w:rPr>
              <w:t>45</w:t>
            </w:r>
          </w:p>
        </w:tc>
        <w:tc>
          <w:tcPr>
            <w:tcW w:w="2394" w:type="dxa"/>
            <w:shd w:val="clear" w:color="auto" w:fill="auto"/>
          </w:tcPr>
          <w:p w:rsidR="007F112A" w:rsidRPr="00381705" w:rsidRDefault="007F112A" w:rsidP="007E4306">
            <w:pPr>
              <w:spacing w:before="120" w:line="240" w:lineRule="auto"/>
              <w:jc w:val="center"/>
              <w:rPr>
                <w:sz w:val="24"/>
                <w:szCs w:val="24"/>
              </w:rPr>
            </w:pPr>
            <w:r w:rsidRPr="00381705">
              <w:rPr>
                <w:sz w:val="24"/>
                <w:szCs w:val="24"/>
              </w:rPr>
              <w:t>41</w:t>
            </w:r>
          </w:p>
        </w:tc>
        <w:tc>
          <w:tcPr>
            <w:tcW w:w="2394" w:type="dxa"/>
            <w:shd w:val="clear" w:color="auto" w:fill="auto"/>
          </w:tcPr>
          <w:p w:rsidR="007F112A" w:rsidRPr="00381705" w:rsidRDefault="007F112A" w:rsidP="007E4306">
            <w:pPr>
              <w:spacing w:before="120" w:line="240" w:lineRule="auto"/>
              <w:jc w:val="center"/>
              <w:rPr>
                <w:sz w:val="24"/>
                <w:szCs w:val="24"/>
              </w:rPr>
            </w:pPr>
            <w:r w:rsidRPr="00381705">
              <w:rPr>
                <w:sz w:val="24"/>
                <w:szCs w:val="24"/>
              </w:rPr>
              <w:t>91,11</w:t>
            </w:r>
          </w:p>
        </w:tc>
      </w:tr>
      <w:tr w:rsidR="007F112A" w:rsidRPr="00381705" w:rsidTr="00807C57">
        <w:trPr>
          <w:jc w:val="center"/>
        </w:trPr>
        <w:tc>
          <w:tcPr>
            <w:tcW w:w="2574" w:type="dxa"/>
            <w:shd w:val="clear" w:color="auto" w:fill="auto"/>
          </w:tcPr>
          <w:p w:rsidR="007F112A" w:rsidRPr="00381705" w:rsidRDefault="00B26929" w:rsidP="00AB0267">
            <w:pPr>
              <w:spacing w:before="120" w:line="240" w:lineRule="auto"/>
              <w:jc w:val="both"/>
              <w:rPr>
                <w:sz w:val="24"/>
                <w:szCs w:val="24"/>
              </w:rPr>
            </w:pPr>
            <w:r>
              <w:rPr>
                <w:sz w:val="24"/>
                <w:szCs w:val="24"/>
              </w:rPr>
              <w:t>Đợt</w:t>
            </w:r>
            <w:r w:rsidR="007F112A" w:rsidRPr="00381705">
              <w:rPr>
                <w:sz w:val="24"/>
                <w:szCs w:val="24"/>
              </w:rPr>
              <w:t xml:space="preserve"> 3</w:t>
            </w:r>
          </w:p>
        </w:tc>
        <w:tc>
          <w:tcPr>
            <w:tcW w:w="1543" w:type="dxa"/>
            <w:shd w:val="clear" w:color="auto" w:fill="auto"/>
          </w:tcPr>
          <w:p w:rsidR="007F112A" w:rsidRPr="00381705" w:rsidRDefault="007F112A" w:rsidP="007E4306">
            <w:pPr>
              <w:spacing w:before="120" w:line="240" w:lineRule="auto"/>
              <w:jc w:val="center"/>
              <w:rPr>
                <w:sz w:val="24"/>
                <w:szCs w:val="24"/>
              </w:rPr>
            </w:pPr>
            <w:r w:rsidRPr="00381705">
              <w:rPr>
                <w:sz w:val="24"/>
                <w:szCs w:val="24"/>
              </w:rPr>
              <w:t>45</w:t>
            </w:r>
          </w:p>
        </w:tc>
        <w:tc>
          <w:tcPr>
            <w:tcW w:w="2394" w:type="dxa"/>
            <w:shd w:val="clear" w:color="auto" w:fill="auto"/>
          </w:tcPr>
          <w:p w:rsidR="007F112A" w:rsidRPr="00381705" w:rsidRDefault="007F112A" w:rsidP="007E4306">
            <w:pPr>
              <w:spacing w:before="120" w:line="240" w:lineRule="auto"/>
              <w:jc w:val="center"/>
              <w:rPr>
                <w:sz w:val="24"/>
                <w:szCs w:val="24"/>
              </w:rPr>
            </w:pPr>
            <w:r w:rsidRPr="00381705">
              <w:rPr>
                <w:sz w:val="24"/>
                <w:szCs w:val="24"/>
              </w:rPr>
              <w:t>38</w:t>
            </w:r>
          </w:p>
        </w:tc>
        <w:tc>
          <w:tcPr>
            <w:tcW w:w="2394" w:type="dxa"/>
            <w:shd w:val="clear" w:color="auto" w:fill="auto"/>
          </w:tcPr>
          <w:p w:rsidR="007F112A" w:rsidRPr="00381705" w:rsidRDefault="007F112A" w:rsidP="007E4306">
            <w:pPr>
              <w:spacing w:before="120" w:line="240" w:lineRule="auto"/>
              <w:jc w:val="center"/>
              <w:rPr>
                <w:sz w:val="24"/>
                <w:szCs w:val="24"/>
              </w:rPr>
            </w:pPr>
            <w:r w:rsidRPr="00381705">
              <w:rPr>
                <w:sz w:val="24"/>
                <w:szCs w:val="24"/>
              </w:rPr>
              <w:t>84,44</w:t>
            </w:r>
          </w:p>
        </w:tc>
      </w:tr>
      <w:tr w:rsidR="007F112A" w:rsidRPr="00381705" w:rsidTr="00807C57">
        <w:trPr>
          <w:jc w:val="center"/>
        </w:trPr>
        <w:tc>
          <w:tcPr>
            <w:tcW w:w="2574" w:type="dxa"/>
            <w:shd w:val="clear" w:color="auto" w:fill="auto"/>
          </w:tcPr>
          <w:p w:rsidR="007F112A" w:rsidRPr="00381705" w:rsidRDefault="007F112A" w:rsidP="00AB0267">
            <w:pPr>
              <w:spacing w:before="120" w:line="240" w:lineRule="auto"/>
              <w:jc w:val="both"/>
              <w:rPr>
                <w:sz w:val="24"/>
                <w:szCs w:val="24"/>
              </w:rPr>
            </w:pPr>
            <w:r w:rsidRPr="00381705">
              <w:rPr>
                <w:sz w:val="24"/>
                <w:szCs w:val="24"/>
              </w:rPr>
              <w:t>Tổng cộng</w:t>
            </w:r>
          </w:p>
        </w:tc>
        <w:tc>
          <w:tcPr>
            <w:tcW w:w="1543" w:type="dxa"/>
            <w:shd w:val="clear" w:color="auto" w:fill="auto"/>
          </w:tcPr>
          <w:p w:rsidR="007F112A" w:rsidRPr="00381705" w:rsidRDefault="007F112A" w:rsidP="007E4306">
            <w:pPr>
              <w:spacing w:before="120" w:line="240" w:lineRule="auto"/>
              <w:jc w:val="center"/>
              <w:rPr>
                <w:sz w:val="24"/>
                <w:szCs w:val="24"/>
              </w:rPr>
            </w:pPr>
            <w:r w:rsidRPr="00381705">
              <w:rPr>
                <w:sz w:val="24"/>
                <w:szCs w:val="24"/>
              </w:rPr>
              <w:t>135</w:t>
            </w:r>
          </w:p>
        </w:tc>
        <w:tc>
          <w:tcPr>
            <w:tcW w:w="2394" w:type="dxa"/>
            <w:shd w:val="clear" w:color="auto" w:fill="auto"/>
          </w:tcPr>
          <w:p w:rsidR="007F112A" w:rsidRPr="00381705" w:rsidRDefault="007F112A" w:rsidP="007E4306">
            <w:pPr>
              <w:spacing w:before="120" w:line="240" w:lineRule="auto"/>
              <w:jc w:val="center"/>
              <w:rPr>
                <w:sz w:val="24"/>
                <w:szCs w:val="24"/>
              </w:rPr>
            </w:pPr>
            <w:r w:rsidRPr="00381705">
              <w:rPr>
                <w:sz w:val="24"/>
                <w:szCs w:val="24"/>
              </w:rPr>
              <w:t>124</w:t>
            </w:r>
          </w:p>
        </w:tc>
        <w:tc>
          <w:tcPr>
            <w:tcW w:w="2394" w:type="dxa"/>
            <w:shd w:val="clear" w:color="auto" w:fill="auto"/>
          </w:tcPr>
          <w:p w:rsidR="007F112A" w:rsidRPr="00381705" w:rsidRDefault="006D09D8" w:rsidP="007E4306">
            <w:pPr>
              <w:spacing w:before="120" w:line="240" w:lineRule="auto"/>
              <w:jc w:val="center"/>
              <w:rPr>
                <w:sz w:val="24"/>
                <w:szCs w:val="24"/>
              </w:rPr>
            </w:pPr>
            <w:r>
              <w:rPr>
                <w:sz w:val="24"/>
                <w:szCs w:val="24"/>
              </w:rPr>
              <w:t>91,85</w:t>
            </w:r>
          </w:p>
        </w:tc>
      </w:tr>
    </w:tbl>
    <w:p w:rsidR="007F112A" w:rsidRPr="00381705" w:rsidRDefault="007F112A" w:rsidP="00BD496B">
      <w:pPr>
        <w:spacing w:line="240" w:lineRule="auto"/>
        <w:ind w:firstLine="720"/>
        <w:jc w:val="both"/>
        <w:rPr>
          <w:sz w:val="24"/>
          <w:szCs w:val="24"/>
          <w:shd w:val="clear" w:color="auto" w:fill="FFFFFF"/>
        </w:rPr>
      </w:pPr>
      <w:r w:rsidRPr="00381705">
        <w:rPr>
          <w:sz w:val="24"/>
          <w:szCs w:val="24"/>
          <w:shd w:val="clear" w:color="auto" w:fill="FFFFFF"/>
        </w:rPr>
        <w:t xml:space="preserve">Một trong những bệnh thường gặp </w:t>
      </w:r>
      <w:r w:rsidR="00807C57" w:rsidRPr="00381705">
        <w:rPr>
          <w:sz w:val="24"/>
          <w:szCs w:val="24"/>
          <w:shd w:val="clear" w:color="auto" w:fill="FFFFFF"/>
        </w:rPr>
        <w:t xml:space="preserve">trên lợn </w:t>
      </w:r>
      <w:r w:rsidRPr="00381705">
        <w:rPr>
          <w:sz w:val="24"/>
          <w:szCs w:val="24"/>
          <w:shd w:val="clear" w:color="auto" w:fill="FFFFFF"/>
        </w:rPr>
        <w:t xml:space="preserve">phải kể đến là bệnh tiêu chảy do vi khuẩn </w:t>
      </w:r>
      <w:r w:rsidRPr="00381705">
        <w:rPr>
          <w:i/>
          <w:sz w:val="24"/>
          <w:szCs w:val="24"/>
          <w:shd w:val="clear" w:color="auto" w:fill="FFFFFF"/>
        </w:rPr>
        <w:t xml:space="preserve">Salmonella </w:t>
      </w:r>
      <w:r w:rsidRPr="00381705">
        <w:rPr>
          <w:sz w:val="24"/>
          <w:szCs w:val="24"/>
          <w:shd w:val="clear" w:color="auto" w:fill="FFFFFF"/>
        </w:rPr>
        <w:t xml:space="preserve">gây ra ở </w:t>
      </w:r>
      <w:r w:rsidR="00D766D6" w:rsidRPr="00381705">
        <w:rPr>
          <w:sz w:val="24"/>
          <w:szCs w:val="24"/>
          <w:shd w:val="clear" w:color="auto" w:fill="FFFFFF"/>
        </w:rPr>
        <w:t>lợn</w:t>
      </w:r>
      <w:r w:rsidRPr="00381705">
        <w:rPr>
          <w:sz w:val="24"/>
          <w:szCs w:val="24"/>
          <w:shd w:val="clear" w:color="auto" w:fill="FFFFFF"/>
        </w:rPr>
        <w:t xml:space="preserve"> sau cai sữa, còn gọi là bệnh Phó thương hàn tuy không nổ ra thành dịch lớn, nhưng với đặc điểm dịch tễ hết sức phức tạp, đã và đang gây nên những thiệt hại đáng kể cho người chăn nuôi. Có thể nói rằng ở bất kỳ một cơ sở chăn nuôi nào dù quy mô lớn hay nhỏ đều xuất hiện bệnh này.</w:t>
      </w:r>
    </w:p>
    <w:p w:rsidR="00645B9E" w:rsidRPr="00381705" w:rsidRDefault="00AE4D4C" w:rsidP="00736D71">
      <w:pPr>
        <w:spacing w:line="240" w:lineRule="auto"/>
        <w:jc w:val="both"/>
        <w:rPr>
          <w:rFonts w:cs="Times New Roman"/>
          <w:sz w:val="24"/>
          <w:szCs w:val="24"/>
          <w:lang w:val="cs-CZ"/>
        </w:rPr>
      </w:pPr>
      <w:r w:rsidRPr="00381705">
        <w:rPr>
          <w:sz w:val="24"/>
          <w:szCs w:val="24"/>
          <w:shd w:val="clear" w:color="auto" w:fill="FFFFFF"/>
        </w:rPr>
        <w:t xml:space="preserve">Qua </w:t>
      </w:r>
      <w:r w:rsidR="007F112A" w:rsidRPr="00381705">
        <w:rPr>
          <w:sz w:val="24"/>
          <w:szCs w:val="24"/>
          <w:shd w:val="clear" w:color="auto" w:fill="FFFFFF"/>
        </w:rPr>
        <w:t>bả</w:t>
      </w:r>
      <w:r w:rsidR="00AB41E2" w:rsidRPr="00381705">
        <w:rPr>
          <w:sz w:val="24"/>
          <w:szCs w:val="24"/>
          <w:shd w:val="clear" w:color="auto" w:fill="FFFFFF"/>
        </w:rPr>
        <w:t>ng 5</w:t>
      </w:r>
      <w:r w:rsidRPr="00381705">
        <w:rPr>
          <w:sz w:val="24"/>
          <w:szCs w:val="24"/>
          <w:shd w:val="clear" w:color="auto" w:fill="FFFFFF"/>
        </w:rPr>
        <w:t xml:space="preserve"> cho thấy</w:t>
      </w:r>
      <w:r w:rsidR="007F112A" w:rsidRPr="00381705">
        <w:rPr>
          <w:sz w:val="24"/>
          <w:szCs w:val="24"/>
          <w:shd w:val="clear" w:color="auto" w:fill="FFFFFF"/>
        </w:rPr>
        <w:t xml:space="preserve"> vi khuẩn </w:t>
      </w:r>
      <w:r w:rsidR="007F112A" w:rsidRPr="00381705">
        <w:rPr>
          <w:i/>
          <w:sz w:val="24"/>
          <w:szCs w:val="24"/>
          <w:shd w:val="clear" w:color="auto" w:fill="FFFFFF"/>
        </w:rPr>
        <w:t xml:space="preserve">Salmonella </w:t>
      </w:r>
      <w:r w:rsidR="007F112A" w:rsidRPr="00381705">
        <w:rPr>
          <w:sz w:val="24"/>
          <w:szCs w:val="24"/>
          <w:shd w:val="clear" w:color="auto" w:fill="FFFFFF"/>
        </w:rPr>
        <w:t>có mặt trong đệm lót</w:t>
      </w:r>
      <w:r w:rsidR="00807C57" w:rsidRPr="00381705">
        <w:rPr>
          <w:sz w:val="24"/>
          <w:szCs w:val="24"/>
          <w:shd w:val="clear" w:color="auto" w:fill="FFFFFF"/>
        </w:rPr>
        <w:t xml:space="preserve"> sinh học</w:t>
      </w:r>
      <w:r w:rsidR="007F112A" w:rsidRPr="00381705">
        <w:rPr>
          <w:sz w:val="24"/>
          <w:szCs w:val="24"/>
          <w:shd w:val="clear" w:color="auto" w:fill="FFFFFF"/>
        </w:rPr>
        <w:t xml:space="preserve"> với tỷ lệ khá cao từ 84,44% đến 100%. Tuy nhiên, </w:t>
      </w:r>
      <w:r w:rsidR="00D766D6" w:rsidRPr="00381705">
        <w:rPr>
          <w:sz w:val="24"/>
          <w:szCs w:val="24"/>
          <w:shd w:val="clear" w:color="auto" w:fill="FFFFFF"/>
        </w:rPr>
        <w:t>theo</w:t>
      </w:r>
      <w:r w:rsidR="007F112A" w:rsidRPr="00381705">
        <w:rPr>
          <w:sz w:val="24"/>
          <w:szCs w:val="24"/>
          <w:shd w:val="clear" w:color="auto" w:fill="FFFFFF"/>
        </w:rPr>
        <w:t xml:space="preserve"> Nguyễn Vĩnh Phước (1970), Nguyễn Như Thanh</w:t>
      </w:r>
      <w:r w:rsidR="006D09D8">
        <w:rPr>
          <w:sz w:val="24"/>
          <w:szCs w:val="24"/>
          <w:shd w:val="clear" w:color="auto" w:fill="FFFFFF"/>
        </w:rPr>
        <w:t xml:space="preserve"> và cs</w:t>
      </w:r>
      <w:r w:rsidR="007F112A" w:rsidRPr="00381705">
        <w:rPr>
          <w:sz w:val="24"/>
          <w:szCs w:val="24"/>
          <w:shd w:val="clear" w:color="auto" w:fill="FFFFFF"/>
        </w:rPr>
        <w:t xml:space="preserve"> (2001), nguồn </w:t>
      </w:r>
      <w:r w:rsidR="007F112A" w:rsidRPr="00381705">
        <w:rPr>
          <w:i/>
          <w:sz w:val="24"/>
          <w:szCs w:val="24"/>
          <w:shd w:val="clear" w:color="auto" w:fill="FFFFFF"/>
        </w:rPr>
        <w:t xml:space="preserve">Salmonella </w:t>
      </w:r>
      <w:r w:rsidR="007F112A" w:rsidRPr="00381705">
        <w:rPr>
          <w:sz w:val="24"/>
          <w:szCs w:val="24"/>
          <w:shd w:val="clear" w:color="auto" w:fill="FFFFFF"/>
        </w:rPr>
        <w:t xml:space="preserve">là ở đường ruột của các động vật máu nóng và máu lạnh. Trong trường hợp sức đề kháng của cơ thể tốt, hệ vi sinh vật ở trạng thái cân bằng thì bệnh không thể xảy ra. </w:t>
      </w:r>
      <w:r w:rsidR="00F321BF">
        <w:rPr>
          <w:rStyle w:val="CommentReference"/>
        </w:rPr>
        <w:commentReference w:id="6"/>
      </w:r>
      <w:r w:rsidR="007F112A" w:rsidRPr="00381705">
        <w:rPr>
          <w:sz w:val="24"/>
          <w:szCs w:val="24"/>
        </w:rPr>
        <w:t xml:space="preserve">. Ngoài ra, phần lớn các chủng </w:t>
      </w:r>
      <w:r w:rsidR="007F112A" w:rsidRPr="00381705">
        <w:rPr>
          <w:i/>
          <w:sz w:val="24"/>
          <w:szCs w:val="24"/>
        </w:rPr>
        <w:t>Salmonella</w:t>
      </w:r>
      <w:r w:rsidR="007F112A" w:rsidRPr="00381705">
        <w:rPr>
          <w:sz w:val="24"/>
          <w:szCs w:val="24"/>
        </w:rPr>
        <w:t xml:space="preserve"> trong đệm lót gây sản sinh khí H</w:t>
      </w:r>
      <w:r w:rsidR="007F112A" w:rsidRPr="00381705">
        <w:rPr>
          <w:sz w:val="24"/>
          <w:szCs w:val="24"/>
          <w:vertAlign w:val="subscript"/>
        </w:rPr>
        <w:t>2</w:t>
      </w:r>
      <w:r w:rsidR="007F112A" w:rsidRPr="00381705">
        <w:rPr>
          <w:sz w:val="24"/>
          <w:szCs w:val="24"/>
        </w:rPr>
        <w:t xml:space="preserve">S, do vậy việc giảm mật độ </w:t>
      </w:r>
      <w:r w:rsidR="007F112A" w:rsidRPr="00381705">
        <w:rPr>
          <w:i/>
          <w:sz w:val="24"/>
          <w:szCs w:val="24"/>
        </w:rPr>
        <w:t>Salmonella</w:t>
      </w:r>
      <w:r w:rsidR="00645B9E" w:rsidRPr="00381705">
        <w:rPr>
          <w:i/>
          <w:sz w:val="24"/>
          <w:szCs w:val="24"/>
        </w:rPr>
        <w:t xml:space="preserve"> </w:t>
      </w:r>
      <w:r w:rsidR="007F112A" w:rsidRPr="00381705">
        <w:rPr>
          <w:sz w:val="24"/>
          <w:szCs w:val="24"/>
        </w:rPr>
        <w:t>còn góp phần làm giảm khí H</w:t>
      </w:r>
      <w:r w:rsidR="007F112A" w:rsidRPr="00381705">
        <w:rPr>
          <w:sz w:val="24"/>
          <w:szCs w:val="24"/>
          <w:vertAlign w:val="subscript"/>
        </w:rPr>
        <w:t>2</w:t>
      </w:r>
      <w:r w:rsidR="007F112A" w:rsidRPr="00381705">
        <w:rPr>
          <w:sz w:val="24"/>
          <w:szCs w:val="24"/>
        </w:rPr>
        <w:t>S, từ đó làm giảm mùi hôi thối trong khu vực chuồng nuôi.</w:t>
      </w:r>
      <w:r w:rsidR="00645B9E" w:rsidRPr="00381705">
        <w:rPr>
          <w:rFonts w:cs="Times New Roman"/>
          <w:sz w:val="24"/>
          <w:szCs w:val="24"/>
          <w:lang w:val="cs-CZ"/>
        </w:rPr>
        <w:t xml:space="preserve"> Vì vậy trong quá trình chăn nuôi, ngoài tác động cạnh tranh </w:t>
      </w:r>
      <w:r w:rsidR="00F321BF" w:rsidRPr="00381705">
        <w:rPr>
          <w:rFonts w:cs="Times New Roman"/>
          <w:sz w:val="24"/>
          <w:szCs w:val="24"/>
          <w:lang w:val="cs-CZ"/>
        </w:rPr>
        <w:t>k</w:t>
      </w:r>
      <w:r w:rsidR="00F321BF">
        <w:rPr>
          <w:rFonts w:cs="Times New Roman"/>
          <w:sz w:val="24"/>
          <w:szCs w:val="24"/>
          <w:lang w:val="cs-CZ"/>
        </w:rPr>
        <w:t>ì</w:t>
      </w:r>
      <w:r w:rsidR="00F321BF" w:rsidRPr="00381705">
        <w:rPr>
          <w:rFonts w:cs="Times New Roman"/>
          <w:sz w:val="24"/>
          <w:szCs w:val="24"/>
          <w:lang w:val="cs-CZ"/>
        </w:rPr>
        <w:t xml:space="preserve">m </w:t>
      </w:r>
      <w:r w:rsidR="00645B9E" w:rsidRPr="00381705">
        <w:rPr>
          <w:rFonts w:cs="Times New Roman"/>
          <w:sz w:val="24"/>
          <w:szCs w:val="24"/>
          <w:lang w:val="cs-CZ"/>
        </w:rPr>
        <w:t>hãm mật độ vi khuẩn gây bệnh của vi sinh vật có lợi trong men vi sinh, cần đảo xới đệm lót để làm tăng độ tơi xốp, từ đó giảm mật độ vi khuẩn gây bệnh.</w:t>
      </w:r>
    </w:p>
    <w:p w:rsidR="001A59FB" w:rsidRPr="00381705" w:rsidRDefault="00D76029" w:rsidP="00736D71">
      <w:pPr>
        <w:spacing w:line="240" w:lineRule="auto"/>
        <w:jc w:val="both"/>
        <w:rPr>
          <w:sz w:val="24"/>
          <w:szCs w:val="24"/>
          <w:lang w:val="sv-SE"/>
        </w:rPr>
      </w:pPr>
      <w:r w:rsidRPr="00381705">
        <w:rPr>
          <w:sz w:val="24"/>
          <w:szCs w:val="24"/>
          <w:lang w:val="sv-SE"/>
        </w:rPr>
        <w:t>N</w:t>
      </w:r>
      <w:r w:rsidR="007F112A" w:rsidRPr="00381705">
        <w:rPr>
          <w:sz w:val="24"/>
          <w:szCs w:val="24"/>
          <w:lang w:val="sv-SE"/>
        </w:rPr>
        <w:t xml:space="preserve">hìn chung qua các </w:t>
      </w:r>
      <w:r w:rsidR="00B26929">
        <w:rPr>
          <w:sz w:val="24"/>
          <w:szCs w:val="24"/>
          <w:lang w:val="sv-SE"/>
        </w:rPr>
        <w:t>đợt</w:t>
      </w:r>
      <w:r w:rsidR="007F112A" w:rsidRPr="00381705">
        <w:rPr>
          <w:sz w:val="24"/>
          <w:szCs w:val="24"/>
          <w:lang w:val="sv-SE"/>
        </w:rPr>
        <w:t xml:space="preserve"> </w:t>
      </w:r>
      <w:r w:rsidR="00D766D6" w:rsidRPr="00381705">
        <w:rPr>
          <w:sz w:val="24"/>
          <w:szCs w:val="24"/>
          <w:lang w:val="sv-SE"/>
        </w:rPr>
        <w:t>lợn</w:t>
      </w:r>
      <w:r w:rsidR="007F112A" w:rsidRPr="00381705">
        <w:rPr>
          <w:sz w:val="24"/>
          <w:szCs w:val="24"/>
          <w:lang w:val="sv-SE"/>
        </w:rPr>
        <w:t xml:space="preserve"> và qua </w:t>
      </w:r>
      <w:r w:rsidR="007E4306" w:rsidRPr="00381705">
        <w:rPr>
          <w:sz w:val="24"/>
          <w:szCs w:val="24"/>
          <w:lang w:val="sv-SE"/>
        </w:rPr>
        <w:t xml:space="preserve">các tháng nuôi trong một </w:t>
      </w:r>
      <w:r w:rsidR="00B26929">
        <w:rPr>
          <w:sz w:val="24"/>
          <w:szCs w:val="24"/>
          <w:lang w:val="sv-SE"/>
        </w:rPr>
        <w:t>đợt</w:t>
      </w:r>
      <w:r w:rsidR="007F112A" w:rsidRPr="00381705">
        <w:rPr>
          <w:sz w:val="24"/>
          <w:szCs w:val="24"/>
          <w:lang w:val="sv-SE"/>
        </w:rPr>
        <w:t xml:space="preserve">,  mật độ vi khuẩn </w:t>
      </w:r>
      <w:r w:rsidR="007F112A" w:rsidRPr="00381705">
        <w:rPr>
          <w:i/>
          <w:sz w:val="24"/>
          <w:szCs w:val="24"/>
          <w:lang w:val="sv-SE"/>
        </w:rPr>
        <w:t xml:space="preserve">Coliform, E.coli </w:t>
      </w:r>
      <w:r w:rsidR="007F112A" w:rsidRPr="00381705">
        <w:rPr>
          <w:sz w:val="24"/>
          <w:szCs w:val="24"/>
          <w:lang w:val="sv-SE"/>
        </w:rPr>
        <w:t>tăng dần, trong khi đó, mật độ vi khuẩn</w:t>
      </w:r>
      <w:r w:rsidR="007F112A" w:rsidRPr="00381705">
        <w:rPr>
          <w:i/>
          <w:sz w:val="24"/>
          <w:szCs w:val="24"/>
          <w:lang w:val="sv-SE"/>
        </w:rPr>
        <w:t xml:space="preserve"> </w:t>
      </w:r>
      <w:r w:rsidR="00B25AEE">
        <w:rPr>
          <w:i/>
          <w:sz w:val="24"/>
          <w:szCs w:val="24"/>
          <w:lang w:val="sv-SE"/>
        </w:rPr>
        <w:t>Cl</w:t>
      </w:r>
      <w:r w:rsidR="007F112A" w:rsidRPr="00381705">
        <w:rPr>
          <w:i/>
          <w:sz w:val="24"/>
          <w:szCs w:val="24"/>
          <w:lang w:val="sv-SE"/>
        </w:rPr>
        <w:t>.perfringens</w:t>
      </w:r>
      <w:r w:rsidR="007F112A" w:rsidRPr="00381705">
        <w:rPr>
          <w:sz w:val="24"/>
          <w:szCs w:val="24"/>
          <w:lang w:val="sv-SE"/>
        </w:rPr>
        <w:t xml:space="preserve"> không </w:t>
      </w:r>
      <w:r w:rsidR="004A3D81" w:rsidRPr="00381705">
        <w:rPr>
          <w:sz w:val="24"/>
          <w:szCs w:val="24"/>
          <w:lang w:val="sv-SE"/>
        </w:rPr>
        <w:t>biến</w:t>
      </w:r>
      <w:r w:rsidR="007F112A" w:rsidRPr="00381705">
        <w:rPr>
          <w:sz w:val="24"/>
          <w:szCs w:val="24"/>
          <w:lang w:val="sv-SE"/>
        </w:rPr>
        <w:t xml:space="preserve"> đổi. Mặt khác, mật độ vi khuẩn </w:t>
      </w:r>
      <w:r w:rsidR="007F112A" w:rsidRPr="00381705">
        <w:rPr>
          <w:i/>
          <w:sz w:val="24"/>
          <w:szCs w:val="24"/>
          <w:lang w:val="sv-SE"/>
        </w:rPr>
        <w:t>Coliform</w:t>
      </w:r>
      <w:r w:rsidR="00C64446" w:rsidRPr="00381705">
        <w:rPr>
          <w:sz w:val="24"/>
          <w:szCs w:val="24"/>
          <w:lang w:val="sv-SE"/>
        </w:rPr>
        <w:t xml:space="preserve">, </w:t>
      </w:r>
      <w:r w:rsidR="007F112A" w:rsidRPr="00381705">
        <w:rPr>
          <w:i/>
          <w:sz w:val="24"/>
          <w:szCs w:val="24"/>
          <w:lang w:val="sv-SE"/>
        </w:rPr>
        <w:t>E.coli</w:t>
      </w:r>
      <w:r w:rsidR="007F112A" w:rsidRPr="00381705">
        <w:rPr>
          <w:sz w:val="24"/>
          <w:szCs w:val="24"/>
          <w:lang w:val="sv-SE"/>
        </w:rPr>
        <w:t xml:space="preserve"> </w:t>
      </w:r>
      <w:r w:rsidR="004A3D81" w:rsidRPr="00381705">
        <w:rPr>
          <w:sz w:val="24"/>
          <w:szCs w:val="24"/>
          <w:lang w:val="sv-SE"/>
        </w:rPr>
        <w:t>cao</w:t>
      </w:r>
      <w:r w:rsidR="007F112A" w:rsidRPr="00381705">
        <w:rPr>
          <w:sz w:val="24"/>
          <w:szCs w:val="24"/>
          <w:lang w:val="sv-SE"/>
        </w:rPr>
        <w:t xml:space="preserve"> nhất vào </w:t>
      </w:r>
      <w:r w:rsidR="00B26929">
        <w:rPr>
          <w:sz w:val="24"/>
          <w:szCs w:val="24"/>
          <w:lang w:val="sv-SE"/>
        </w:rPr>
        <w:t>đợt</w:t>
      </w:r>
      <w:r w:rsidR="007F112A" w:rsidRPr="00381705">
        <w:rPr>
          <w:sz w:val="24"/>
          <w:szCs w:val="24"/>
          <w:lang w:val="sv-SE"/>
        </w:rPr>
        <w:t xml:space="preserve"> </w:t>
      </w:r>
      <w:r w:rsidR="00D766D6" w:rsidRPr="00381705">
        <w:rPr>
          <w:sz w:val="24"/>
          <w:szCs w:val="24"/>
          <w:lang w:val="sv-SE"/>
        </w:rPr>
        <w:t>lợn</w:t>
      </w:r>
      <w:r w:rsidR="007F112A" w:rsidRPr="00381705">
        <w:rPr>
          <w:sz w:val="24"/>
          <w:szCs w:val="24"/>
          <w:lang w:val="sv-SE"/>
        </w:rPr>
        <w:t xml:space="preserve"> thứ 3 và tháng </w:t>
      </w:r>
      <w:r w:rsidR="004A3D81" w:rsidRPr="00381705">
        <w:rPr>
          <w:sz w:val="24"/>
          <w:szCs w:val="24"/>
          <w:lang w:val="sv-SE"/>
        </w:rPr>
        <w:t xml:space="preserve">nuôi </w:t>
      </w:r>
      <w:r w:rsidR="007F112A" w:rsidRPr="00381705">
        <w:rPr>
          <w:sz w:val="24"/>
          <w:szCs w:val="24"/>
          <w:lang w:val="sv-SE"/>
        </w:rPr>
        <w:t>thứ</w:t>
      </w:r>
      <w:r w:rsidR="004A3D81" w:rsidRPr="00381705">
        <w:rPr>
          <w:sz w:val="24"/>
          <w:szCs w:val="24"/>
          <w:lang w:val="sv-SE"/>
        </w:rPr>
        <w:t xml:space="preserve"> 4</w:t>
      </w:r>
      <w:r w:rsidR="007F112A" w:rsidRPr="00381705">
        <w:rPr>
          <w:sz w:val="24"/>
          <w:szCs w:val="24"/>
          <w:lang w:val="sv-SE"/>
        </w:rPr>
        <w:t xml:space="preserve">. </w:t>
      </w:r>
      <w:r w:rsidR="009B5800" w:rsidRPr="00381705">
        <w:rPr>
          <w:sz w:val="24"/>
          <w:szCs w:val="24"/>
          <w:lang w:val="sv-SE"/>
        </w:rPr>
        <w:t xml:space="preserve">Mật </w:t>
      </w:r>
      <w:r w:rsidR="007F112A" w:rsidRPr="00381705">
        <w:rPr>
          <w:sz w:val="24"/>
          <w:szCs w:val="24"/>
          <w:lang w:val="sv-SE"/>
        </w:rPr>
        <w:t xml:space="preserve">độ vi khuẩn gây bệnh tăng lên trong quá trình chăn nuôi </w:t>
      </w:r>
      <w:r w:rsidR="00D766D6" w:rsidRPr="00381705">
        <w:rPr>
          <w:sz w:val="24"/>
          <w:szCs w:val="24"/>
          <w:lang w:val="sv-SE"/>
        </w:rPr>
        <w:t>lợn</w:t>
      </w:r>
      <w:r w:rsidR="004A3D81" w:rsidRPr="00381705">
        <w:rPr>
          <w:sz w:val="24"/>
          <w:szCs w:val="24"/>
          <w:lang w:val="sv-SE"/>
        </w:rPr>
        <w:t xml:space="preserve"> và </w:t>
      </w:r>
      <w:r w:rsidR="007F112A" w:rsidRPr="00381705">
        <w:rPr>
          <w:sz w:val="24"/>
          <w:szCs w:val="24"/>
          <w:lang w:val="sv-SE"/>
        </w:rPr>
        <w:t xml:space="preserve">tăng lên ở những tháng cuối cùng là do </w:t>
      </w:r>
      <w:r w:rsidR="00D766D6" w:rsidRPr="00381705">
        <w:rPr>
          <w:sz w:val="24"/>
          <w:szCs w:val="24"/>
          <w:lang w:val="sv-SE"/>
        </w:rPr>
        <w:t>lợn</w:t>
      </w:r>
      <w:r w:rsidR="007F112A" w:rsidRPr="00381705">
        <w:rPr>
          <w:sz w:val="24"/>
          <w:szCs w:val="24"/>
          <w:lang w:val="sv-SE"/>
        </w:rPr>
        <w:t xml:space="preserve"> càng </w:t>
      </w:r>
      <w:r w:rsidR="00C64446" w:rsidRPr="00381705">
        <w:rPr>
          <w:sz w:val="24"/>
          <w:szCs w:val="24"/>
          <w:lang w:val="sv-SE"/>
        </w:rPr>
        <w:t>lớn</w:t>
      </w:r>
      <w:r w:rsidR="007F112A" w:rsidRPr="00381705">
        <w:rPr>
          <w:sz w:val="24"/>
          <w:szCs w:val="24"/>
          <w:lang w:val="sv-SE"/>
        </w:rPr>
        <w:t xml:space="preserve"> chất thải </w:t>
      </w:r>
      <w:r w:rsidR="00D766D6" w:rsidRPr="00381705">
        <w:rPr>
          <w:sz w:val="24"/>
          <w:szCs w:val="24"/>
          <w:lang w:val="sv-SE"/>
        </w:rPr>
        <w:t>lợn</w:t>
      </w:r>
      <w:r w:rsidR="007F112A" w:rsidRPr="00381705">
        <w:rPr>
          <w:sz w:val="24"/>
          <w:szCs w:val="24"/>
          <w:lang w:val="sv-SE"/>
        </w:rPr>
        <w:t xml:space="preserve"> </w:t>
      </w:r>
      <w:r w:rsidR="00E6159B" w:rsidRPr="00381705">
        <w:rPr>
          <w:sz w:val="24"/>
          <w:szCs w:val="24"/>
          <w:lang w:val="sv-SE"/>
        </w:rPr>
        <w:t xml:space="preserve">thải ra </w:t>
      </w:r>
      <w:r w:rsidR="007F112A" w:rsidRPr="00381705">
        <w:rPr>
          <w:sz w:val="24"/>
          <w:szCs w:val="24"/>
          <w:lang w:val="sv-SE"/>
        </w:rPr>
        <w:t xml:space="preserve">càng tăng lên. Cũng tương ứng với những kết quả của chúng tôi về mùi và khí độc chuồng nuôi, qua các tháng nuôi </w:t>
      </w:r>
      <w:r w:rsidR="003C56D3" w:rsidRPr="00381705">
        <w:rPr>
          <w:sz w:val="24"/>
          <w:szCs w:val="24"/>
          <w:lang w:val="sv-SE"/>
        </w:rPr>
        <w:t>nồng độ khí NH</w:t>
      </w:r>
      <w:r w:rsidR="003C56D3" w:rsidRPr="00381705">
        <w:rPr>
          <w:sz w:val="24"/>
          <w:szCs w:val="24"/>
          <w:vertAlign w:val="subscript"/>
          <w:lang w:val="sv-SE"/>
        </w:rPr>
        <w:t>3</w:t>
      </w:r>
      <w:r w:rsidR="003C56D3" w:rsidRPr="00381705">
        <w:rPr>
          <w:sz w:val="24"/>
          <w:szCs w:val="24"/>
          <w:lang w:val="sv-SE"/>
        </w:rPr>
        <w:t xml:space="preserve"> và CO</w:t>
      </w:r>
      <w:r w:rsidR="003C56D3" w:rsidRPr="00381705">
        <w:rPr>
          <w:sz w:val="24"/>
          <w:szCs w:val="24"/>
          <w:vertAlign w:val="subscript"/>
          <w:lang w:val="sv-SE"/>
        </w:rPr>
        <w:t>2</w:t>
      </w:r>
      <w:r w:rsidR="003C56D3" w:rsidRPr="00381705">
        <w:rPr>
          <w:sz w:val="24"/>
          <w:szCs w:val="24"/>
          <w:lang w:val="sv-SE"/>
        </w:rPr>
        <w:t xml:space="preserve"> </w:t>
      </w:r>
      <w:r w:rsidR="007F112A" w:rsidRPr="00381705">
        <w:rPr>
          <w:sz w:val="24"/>
          <w:szCs w:val="24"/>
          <w:lang w:val="sv-SE"/>
        </w:rPr>
        <w:t>tăng lên ở cả lô đối chứng và lô thí nghiệ</w:t>
      </w:r>
      <w:r w:rsidR="004A3D81" w:rsidRPr="00381705">
        <w:rPr>
          <w:sz w:val="24"/>
          <w:szCs w:val="24"/>
          <w:lang w:val="sv-SE"/>
        </w:rPr>
        <w:t xml:space="preserve">m, tuy nhiên </w:t>
      </w:r>
      <w:r w:rsidR="009B5800" w:rsidRPr="00381705">
        <w:rPr>
          <w:sz w:val="24"/>
          <w:szCs w:val="24"/>
          <w:lang w:val="sv-SE"/>
        </w:rPr>
        <w:t>nồng độ khí NH</w:t>
      </w:r>
      <w:r w:rsidR="009B5800" w:rsidRPr="00381705">
        <w:rPr>
          <w:sz w:val="24"/>
          <w:szCs w:val="24"/>
          <w:vertAlign w:val="subscript"/>
          <w:lang w:val="sv-SE"/>
        </w:rPr>
        <w:t>3</w:t>
      </w:r>
      <w:r w:rsidR="009B5800" w:rsidRPr="00381705">
        <w:rPr>
          <w:sz w:val="24"/>
          <w:szCs w:val="24"/>
          <w:lang w:val="sv-SE"/>
        </w:rPr>
        <w:t xml:space="preserve"> và CO</w:t>
      </w:r>
      <w:r w:rsidR="009B5800" w:rsidRPr="00381705">
        <w:rPr>
          <w:sz w:val="24"/>
          <w:szCs w:val="24"/>
          <w:vertAlign w:val="subscript"/>
          <w:lang w:val="sv-SE"/>
        </w:rPr>
        <w:t>2</w:t>
      </w:r>
      <w:r w:rsidR="004A3D81" w:rsidRPr="00381705">
        <w:rPr>
          <w:sz w:val="24"/>
          <w:szCs w:val="24"/>
          <w:lang w:val="sv-SE"/>
        </w:rPr>
        <w:t xml:space="preserve"> </w:t>
      </w:r>
      <w:r w:rsidR="009B5800" w:rsidRPr="00381705">
        <w:rPr>
          <w:sz w:val="24"/>
          <w:szCs w:val="24"/>
          <w:lang w:val="sv-SE"/>
        </w:rPr>
        <w:t xml:space="preserve">ở lô đệm lót sinh học </w:t>
      </w:r>
      <w:r w:rsidR="004A3D81" w:rsidRPr="00381705">
        <w:rPr>
          <w:sz w:val="24"/>
          <w:szCs w:val="24"/>
          <w:lang w:val="sv-SE"/>
        </w:rPr>
        <w:t>thấp hơn rất nhiều so với</w:t>
      </w:r>
      <w:r w:rsidR="003C56D3" w:rsidRPr="00381705">
        <w:rPr>
          <w:sz w:val="24"/>
          <w:szCs w:val="24"/>
          <w:lang w:val="sv-SE"/>
        </w:rPr>
        <w:t xml:space="preserve"> ở</w:t>
      </w:r>
      <w:r w:rsidR="009B5800" w:rsidRPr="00381705">
        <w:rPr>
          <w:sz w:val="24"/>
          <w:szCs w:val="24"/>
          <w:lang w:val="sv-SE"/>
        </w:rPr>
        <w:t xml:space="preserve"> lô </w:t>
      </w:r>
      <w:r w:rsidR="004A3D81" w:rsidRPr="00381705">
        <w:rPr>
          <w:sz w:val="24"/>
          <w:szCs w:val="24"/>
          <w:lang w:val="sv-SE"/>
        </w:rPr>
        <w:t>đối chứng và mức</w:t>
      </w:r>
      <w:r w:rsidR="009B5800" w:rsidRPr="00381705">
        <w:rPr>
          <w:sz w:val="24"/>
          <w:szCs w:val="24"/>
          <w:lang w:val="sv-SE"/>
        </w:rPr>
        <w:t xml:space="preserve"> giới hạn</w:t>
      </w:r>
      <w:r w:rsidR="004A3D81" w:rsidRPr="00381705">
        <w:rPr>
          <w:sz w:val="24"/>
          <w:szCs w:val="24"/>
          <w:lang w:val="sv-SE"/>
        </w:rPr>
        <w:t xml:space="preserve"> cho phép</w:t>
      </w:r>
      <w:r w:rsidR="00C75F92">
        <w:rPr>
          <w:sz w:val="24"/>
          <w:szCs w:val="24"/>
          <w:lang w:val="sv-SE"/>
        </w:rPr>
        <w:t>.</w:t>
      </w:r>
      <w:r w:rsidR="004A3D81" w:rsidRPr="00381705">
        <w:rPr>
          <w:sz w:val="24"/>
          <w:szCs w:val="24"/>
          <w:lang w:val="sv-SE"/>
        </w:rPr>
        <w:t xml:space="preserve"> Về </w:t>
      </w:r>
      <w:r w:rsidR="007F112A" w:rsidRPr="00381705">
        <w:rPr>
          <w:sz w:val="24"/>
          <w:szCs w:val="24"/>
          <w:lang w:val="sv-SE"/>
        </w:rPr>
        <w:t xml:space="preserve">mặt cảm quan, lô thí nghiệm lại không </w:t>
      </w:r>
      <w:r w:rsidR="004A3D81" w:rsidRPr="00381705">
        <w:rPr>
          <w:sz w:val="24"/>
          <w:szCs w:val="24"/>
          <w:lang w:val="sv-SE"/>
        </w:rPr>
        <w:t xml:space="preserve">có </w:t>
      </w:r>
      <w:r w:rsidR="007F112A" w:rsidRPr="00381705">
        <w:rPr>
          <w:sz w:val="24"/>
          <w:szCs w:val="24"/>
          <w:lang w:val="sv-SE"/>
        </w:rPr>
        <w:t xml:space="preserve">mùi </w:t>
      </w:r>
      <w:r w:rsidR="004A3D81" w:rsidRPr="00381705">
        <w:rPr>
          <w:sz w:val="24"/>
          <w:szCs w:val="24"/>
          <w:lang w:val="sv-SE"/>
        </w:rPr>
        <w:t>hôi thối của phân và</w:t>
      </w:r>
      <w:r w:rsidR="007F112A" w:rsidRPr="00381705">
        <w:rPr>
          <w:sz w:val="24"/>
          <w:szCs w:val="24"/>
          <w:lang w:val="sv-SE"/>
        </w:rPr>
        <w:t xml:space="preserve"> nước tiểu. Đồng thời, tỷ lệ </w:t>
      </w:r>
      <w:r w:rsidR="00D766D6" w:rsidRPr="00381705">
        <w:rPr>
          <w:sz w:val="24"/>
          <w:szCs w:val="24"/>
          <w:lang w:val="sv-SE"/>
        </w:rPr>
        <w:t>lợn</w:t>
      </w:r>
      <w:r w:rsidR="007F112A" w:rsidRPr="00381705">
        <w:rPr>
          <w:sz w:val="24"/>
          <w:szCs w:val="24"/>
          <w:lang w:val="sv-SE"/>
        </w:rPr>
        <w:t xml:space="preserve"> mắc bệnh tiêu chảy và hô hấp thấ</w:t>
      </w:r>
      <w:r w:rsidR="008F3F47">
        <w:rPr>
          <w:sz w:val="24"/>
          <w:szCs w:val="24"/>
          <w:lang w:val="sv-SE"/>
        </w:rPr>
        <w:t xml:space="preserve">p hơn </w:t>
      </w:r>
      <w:r w:rsidR="007F112A" w:rsidRPr="00381705">
        <w:rPr>
          <w:sz w:val="24"/>
          <w:szCs w:val="24"/>
          <w:lang w:val="sv-SE"/>
        </w:rPr>
        <w:t xml:space="preserve">so với </w:t>
      </w:r>
      <w:r w:rsidR="00D766D6" w:rsidRPr="00381705">
        <w:rPr>
          <w:sz w:val="24"/>
          <w:szCs w:val="24"/>
          <w:lang w:val="sv-SE"/>
        </w:rPr>
        <w:t>lợn</w:t>
      </w:r>
      <w:r w:rsidR="007F112A" w:rsidRPr="00381705">
        <w:rPr>
          <w:sz w:val="24"/>
          <w:szCs w:val="24"/>
          <w:lang w:val="sv-SE"/>
        </w:rPr>
        <w:t xml:space="preserve"> nuôi ở chuồng nền xi măng (P&lt;0,05)</w:t>
      </w:r>
      <w:r w:rsidR="008F3F47" w:rsidRPr="008F3F47">
        <w:rPr>
          <w:sz w:val="24"/>
          <w:szCs w:val="24"/>
          <w:lang w:val="sv-SE"/>
        </w:rPr>
        <w:t xml:space="preserve"> </w:t>
      </w:r>
      <w:r w:rsidR="008F3F47">
        <w:rPr>
          <w:sz w:val="24"/>
          <w:szCs w:val="24"/>
          <w:lang w:val="sv-SE"/>
        </w:rPr>
        <w:t>(Đậu Văn Hải và cs, 2017)</w:t>
      </w:r>
      <w:r w:rsidR="007F112A" w:rsidRPr="00381705">
        <w:rPr>
          <w:sz w:val="24"/>
          <w:szCs w:val="24"/>
          <w:lang w:val="sv-SE"/>
        </w:rPr>
        <w:t xml:space="preserve">. </w:t>
      </w:r>
      <w:r w:rsidR="0045526F" w:rsidRPr="00381705">
        <w:rPr>
          <w:sz w:val="24"/>
          <w:szCs w:val="24"/>
          <w:lang w:val="sv-SE"/>
        </w:rPr>
        <w:t>Vì vậy n</w:t>
      </w:r>
      <w:r w:rsidR="007F112A" w:rsidRPr="00381705">
        <w:rPr>
          <w:sz w:val="24"/>
          <w:szCs w:val="24"/>
          <w:lang w:val="sv-SE"/>
        </w:rPr>
        <w:t>hững kết quả trên cho thấ</w:t>
      </w:r>
      <w:r w:rsidR="00ED48E7" w:rsidRPr="00381705">
        <w:rPr>
          <w:sz w:val="24"/>
          <w:szCs w:val="24"/>
          <w:lang w:val="sv-SE"/>
        </w:rPr>
        <w:t>y</w:t>
      </w:r>
      <w:r w:rsidR="007F112A" w:rsidRPr="00381705">
        <w:rPr>
          <w:sz w:val="24"/>
          <w:szCs w:val="24"/>
          <w:lang w:val="sv-SE"/>
        </w:rPr>
        <w:t xml:space="preserve"> mật độ vi khuẩn </w:t>
      </w:r>
      <w:r w:rsidR="00ED48E7" w:rsidRPr="00381705">
        <w:rPr>
          <w:sz w:val="24"/>
          <w:szCs w:val="24"/>
          <w:lang w:val="sv-SE"/>
        </w:rPr>
        <w:t xml:space="preserve">tăng nhẹ </w:t>
      </w:r>
      <w:r w:rsidR="007F112A" w:rsidRPr="00381705">
        <w:rPr>
          <w:sz w:val="24"/>
          <w:szCs w:val="24"/>
          <w:lang w:val="sv-SE"/>
        </w:rPr>
        <w:t xml:space="preserve">qua các </w:t>
      </w:r>
      <w:r w:rsidR="00B26929">
        <w:rPr>
          <w:sz w:val="24"/>
          <w:szCs w:val="24"/>
          <w:lang w:val="sv-SE"/>
        </w:rPr>
        <w:t>đợt</w:t>
      </w:r>
      <w:r w:rsidR="007F112A" w:rsidRPr="00381705">
        <w:rPr>
          <w:sz w:val="24"/>
          <w:szCs w:val="24"/>
          <w:lang w:val="sv-SE"/>
        </w:rPr>
        <w:t xml:space="preserve"> nuôi </w:t>
      </w:r>
      <w:r w:rsidR="00ED48E7" w:rsidRPr="00381705">
        <w:rPr>
          <w:sz w:val="24"/>
          <w:szCs w:val="24"/>
          <w:lang w:val="sv-SE"/>
        </w:rPr>
        <w:t xml:space="preserve">và thời gian nuôi trong một </w:t>
      </w:r>
      <w:r w:rsidR="00B26929">
        <w:rPr>
          <w:sz w:val="24"/>
          <w:szCs w:val="24"/>
          <w:lang w:val="sv-SE"/>
        </w:rPr>
        <w:t>đợt</w:t>
      </w:r>
      <w:r w:rsidR="00ED48E7" w:rsidRPr="00381705">
        <w:rPr>
          <w:sz w:val="24"/>
          <w:szCs w:val="24"/>
          <w:lang w:val="sv-SE"/>
        </w:rPr>
        <w:t xml:space="preserve"> nhưng </w:t>
      </w:r>
      <w:r w:rsidR="00E43C7D" w:rsidRPr="00381705">
        <w:rPr>
          <w:sz w:val="24"/>
          <w:szCs w:val="24"/>
          <w:lang w:val="sv-SE"/>
        </w:rPr>
        <w:t xml:space="preserve">ở mức không </w:t>
      </w:r>
      <w:r w:rsidR="007F112A" w:rsidRPr="00381705">
        <w:rPr>
          <w:sz w:val="24"/>
          <w:szCs w:val="24"/>
          <w:lang w:val="sv-SE"/>
        </w:rPr>
        <w:t xml:space="preserve">làm tăng mùi hôi thối và </w:t>
      </w:r>
      <w:r w:rsidR="00ED48E7" w:rsidRPr="00381705">
        <w:rPr>
          <w:sz w:val="24"/>
          <w:szCs w:val="24"/>
          <w:lang w:val="sv-SE"/>
        </w:rPr>
        <w:t>tỷ lệ bệnh trên lợn khi nuôi trên đệm lót sinh học.</w:t>
      </w:r>
    </w:p>
    <w:p w:rsidR="00ED48E7" w:rsidRPr="00381705" w:rsidRDefault="00ED48E7" w:rsidP="00AB0267">
      <w:pPr>
        <w:spacing w:line="240" w:lineRule="auto"/>
        <w:jc w:val="both"/>
        <w:rPr>
          <w:b/>
          <w:sz w:val="24"/>
          <w:szCs w:val="24"/>
          <w:lang w:val="sv-SE"/>
        </w:rPr>
      </w:pPr>
    </w:p>
    <w:p w:rsidR="00641BF8" w:rsidRPr="00381705" w:rsidRDefault="00641BF8" w:rsidP="00EC106A">
      <w:pPr>
        <w:spacing w:line="240" w:lineRule="auto"/>
        <w:jc w:val="center"/>
        <w:rPr>
          <w:rFonts w:cs="Times New Roman"/>
          <w:b/>
          <w:sz w:val="24"/>
          <w:szCs w:val="24"/>
          <w:lang w:val="cs-CZ"/>
        </w:rPr>
      </w:pPr>
      <w:r w:rsidRPr="00381705">
        <w:rPr>
          <w:rFonts w:cs="Times New Roman"/>
          <w:b/>
          <w:sz w:val="24"/>
          <w:szCs w:val="24"/>
          <w:lang w:val="cs-CZ"/>
        </w:rPr>
        <w:t xml:space="preserve">KẾT LUẬN </w:t>
      </w:r>
    </w:p>
    <w:p w:rsidR="00B55C32" w:rsidRPr="00381705" w:rsidRDefault="00E43C7D" w:rsidP="00736D71">
      <w:pPr>
        <w:spacing w:line="240" w:lineRule="auto"/>
        <w:jc w:val="both"/>
        <w:rPr>
          <w:rFonts w:cs="Times New Roman"/>
          <w:sz w:val="24"/>
          <w:szCs w:val="24"/>
          <w:lang w:val="cs-CZ"/>
        </w:rPr>
      </w:pPr>
      <w:r w:rsidRPr="00381705">
        <w:rPr>
          <w:rFonts w:cs="Times New Roman"/>
          <w:sz w:val="24"/>
          <w:szCs w:val="24"/>
          <w:lang w:val="cs-CZ"/>
        </w:rPr>
        <w:t>Mật độ</w:t>
      </w:r>
      <w:r w:rsidR="00FB526F">
        <w:rPr>
          <w:rFonts w:cs="Times New Roman"/>
          <w:sz w:val="24"/>
          <w:szCs w:val="24"/>
          <w:lang w:val="cs-CZ"/>
        </w:rPr>
        <w:t xml:space="preserve"> </w:t>
      </w:r>
      <w:r w:rsidRPr="00381705">
        <w:rPr>
          <w:rFonts w:cs="Times New Roman"/>
          <w:sz w:val="24"/>
          <w:szCs w:val="24"/>
          <w:lang w:val="cs-CZ"/>
        </w:rPr>
        <w:t xml:space="preserve">vi khuẩn </w:t>
      </w:r>
      <w:r w:rsidRPr="00381705">
        <w:rPr>
          <w:rFonts w:cs="Times New Roman"/>
          <w:i/>
          <w:sz w:val="24"/>
          <w:szCs w:val="24"/>
          <w:lang w:val="cs-CZ"/>
        </w:rPr>
        <w:t>E.coli</w:t>
      </w:r>
      <w:r w:rsidR="009D5DC7">
        <w:rPr>
          <w:rFonts w:cs="Times New Roman"/>
          <w:i/>
          <w:sz w:val="24"/>
          <w:szCs w:val="24"/>
          <w:lang w:val="cs-CZ"/>
        </w:rPr>
        <w:t xml:space="preserve"> và</w:t>
      </w:r>
      <w:r w:rsidR="0036646B" w:rsidRPr="0036646B">
        <w:rPr>
          <w:sz w:val="24"/>
          <w:szCs w:val="24"/>
        </w:rPr>
        <w:t xml:space="preserve"> </w:t>
      </w:r>
      <w:r w:rsidR="009D5DC7" w:rsidRPr="00381705">
        <w:rPr>
          <w:rFonts w:cs="Times New Roman"/>
          <w:i/>
          <w:sz w:val="24"/>
          <w:szCs w:val="24"/>
          <w:lang w:val="cs-CZ"/>
        </w:rPr>
        <w:t>Coliform</w:t>
      </w:r>
      <w:r w:rsidR="009D5DC7" w:rsidRPr="00381705">
        <w:rPr>
          <w:rFonts w:cs="Times New Roman"/>
          <w:sz w:val="24"/>
          <w:szCs w:val="24"/>
          <w:lang w:val="cs-CZ"/>
        </w:rPr>
        <w:t xml:space="preserve"> trong đệm lót tăng </w:t>
      </w:r>
      <w:r w:rsidR="009D5DC7">
        <w:rPr>
          <w:rFonts w:cs="Times New Roman"/>
          <w:sz w:val="24"/>
          <w:szCs w:val="24"/>
          <w:lang w:val="cs-CZ"/>
        </w:rPr>
        <w:t xml:space="preserve">nhẹ </w:t>
      </w:r>
      <w:r w:rsidR="009D5DC7" w:rsidRPr="00381705">
        <w:rPr>
          <w:rFonts w:cs="Times New Roman"/>
          <w:sz w:val="24"/>
          <w:szCs w:val="24"/>
          <w:lang w:val="cs-CZ"/>
        </w:rPr>
        <w:t xml:space="preserve">qua ba </w:t>
      </w:r>
      <w:r w:rsidR="00B26929">
        <w:rPr>
          <w:rFonts w:cs="Times New Roman"/>
          <w:sz w:val="24"/>
          <w:szCs w:val="24"/>
          <w:lang w:val="cs-CZ"/>
        </w:rPr>
        <w:t>đợt</w:t>
      </w:r>
      <w:r w:rsidR="009D5DC7" w:rsidRPr="00381705">
        <w:rPr>
          <w:rFonts w:cs="Times New Roman"/>
          <w:sz w:val="24"/>
          <w:szCs w:val="24"/>
          <w:lang w:val="cs-CZ"/>
        </w:rPr>
        <w:t xml:space="preserve"> nuôi và thời gian nuôi trong một </w:t>
      </w:r>
      <w:r w:rsidR="00B26929">
        <w:rPr>
          <w:rFonts w:cs="Times New Roman"/>
          <w:sz w:val="24"/>
          <w:szCs w:val="24"/>
          <w:lang w:val="cs-CZ"/>
        </w:rPr>
        <w:t>đợt</w:t>
      </w:r>
      <w:r w:rsidR="009D5DC7" w:rsidRPr="00381705">
        <w:rPr>
          <w:rFonts w:cs="Times New Roman"/>
          <w:sz w:val="24"/>
          <w:szCs w:val="24"/>
          <w:lang w:val="cs-CZ"/>
        </w:rPr>
        <w:t xml:space="preserve"> lợn </w:t>
      </w:r>
      <w:r w:rsidR="009D5DC7">
        <w:rPr>
          <w:rFonts w:cs="Times New Roman"/>
          <w:sz w:val="24"/>
          <w:szCs w:val="24"/>
          <w:lang w:val="cs-CZ"/>
        </w:rPr>
        <w:t xml:space="preserve">với mật độ </w:t>
      </w:r>
      <w:r w:rsidR="009D5DC7" w:rsidRPr="00381705">
        <w:rPr>
          <w:rFonts w:cs="Times New Roman"/>
          <w:i/>
          <w:sz w:val="24"/>
          <w:szCs w:val="24"/>
          <w:lang w:val="cs-CZ"/>
        </w:rPr>
        <w:t>E.coli</w:t>
      </w:r>
      <w:r w:rsidR="009D5DC7">
        <w:rPr>
          <w:rFonts w:cs="Times New Roman"/>
          <w:i/>
          <w:sz w:val="24"/>
          <w:szCs w:val="24"/>
          <w:lang w:val="cs-CZ"/>
        </w:rPr>
        <w:t xml:space="preserve"> </w:t>
      </w:r>
      <w:r w:rsidR="009D5DC7">
        <w:rPr>
          <w:rFonts w:cs="Times New Roman"/>
          <w:sz w:val="24"/>
          <w:szCs w:val="24"/>
          <w:lang w:val="cs-CZ"/>
        </w:rPr>
        <w:t xml:space="preserve">dao động từ </w:t>
      </w:r>
      <w:r w:rsidR="00630386" w:rsidRPr="00381705">
        <w:rPr>
          <w:rFonts w:eastAsia="Times New Roman"/>
          <w:color w:val="000000"/>
          <w:sz w:val="24"/>
          <w:szCs w:val="24"/>
        </w:rPr>
        <w:t>5,13 x 10</w:t>
      </w:r>
      <w:r w:rsidR="00630386" w:rsidRPr="00381705">
        <w:rPr>
          <w:rFonts w:eastAsia="Times New Roman"/>
          <w:color w:val="000000"/>
          <w:sz w:val="24"/>
          <w:szCs w:val="24"/>
          <w:vertAlign w:val="superscript"/>
        </w:rPr>
        <w:t>3</w:t>
      </w:r>
      <w:r w:rsidR="00630386">
        <w:rPr>
          <w:rFonts w:eastAsia="Times New Roman"/>
          <w:color w:val="000000"/>
          <w:sz w:val="24"/>
          <w:szCs w:val="24"/>
          <w:vertAlign w:val="superscript"/>
        </w:rPr>
        <w:t xml:space="preserve"> </w:t>
      </w:r>
      <w:r w:rsidR="00630386" w:rsidRPr="00630386">
        <w:rPr>
          <w:rFonts w:eastAsia="Times New Roman"/>
          <w:color w:val="000000"/>
          <w:sz w:val="24"/>
          <w:szCs w:val="24"/>
        </w:rPr>
        <w:t>đến</w:t>
      </w:r>
      <w:r w:rsidR="00630386">
        <w:rPr>
          <w:rFonts w:eastAsia="Times New Roman"/>
          <w:color w:val="000000"/>
          <w:sz w:val="24"/>
          <w:szCs w:val="24"/>
        </w:rPr>
        <w:t xml:space="preserve"> </w:t>
      </w:r>
      <w:r w:rsidR="00630386" w:rsidRPr="00381705">
        <w:rPr>
          <w:rFonts w:eastAsia="Times New Roman"/>
          <w:color w:val="000000"/>
          <w:sz w:val="24"/>
          <w:szCs w:val="24"/>
        </w:rPr>
        <w:t>1,45 x 10</w:t>
      </w:r>
      <w:r w:rsidR="00630386" w:rsidRPr="00381705">
        <w:rPr>
          <w:rFonts w:eastAsia="Times New Roman"/>
          <w:color w:val="000000"/>
          <w:sz w:val="24"/>
          <w:szCs w:val="24"/>
          <w:vertAlign w:val="superscript"/>
        </w:rPr>
        <w:t>5</w:t>
      </w:r>
      <w:r w:rsidR="00630386" w:rsidRPr="00630386">
        <w:rPr>
          <w:sz w:val="24"/>
          <w:szCs w:val="24"/>
        </w:rPr>
        <w:t xml:space="preserve"> </w:t>
      </w:r>
      <w:r w:rsidR="00630386" w:rsidRPr="00381705">
        <w:rPr>
          <w:sz w:val="24"/>
          <w:szCs w:val="24"/>
        </w:rPr>
        <w:t>CFU/g</w:t>
      </w:r>
      <w:r w:rsidR="00630386">
        <w:rPr>
          <w:sz w:val="24"/>
          <w:szCs w:val="24"/>
        </w:rPr>
        <w:t xml:space="preserve">, </w:t>
      </w:r>
      <w:r w:rsidR="0036646B" w:rsidRPr="00381705">
        <w:rPr>
          <w:rFonts w:cs="Times New Roman"/>
          <w:i/>
          <w:sz w:val="24"/>
          <w:szCs w:val="24"/>
          <w:lang w:val="cs-CZ"/>
        </w:rPr>
        <w:t>Coliform</w:t>
      </w:r>
      <w:r w:rsidR="009D5DC7">
        <w:rPr>
          <w:rFonts w:cs="Times New Roman"/>
          <w:i/>
          <w:sz w:val="24"/>
          <w:szCs w:val="24"/>
          <w:lang w:val="cs-CZ"/>
        </w:rPr>
        <w:t xml:space="preserve"> dao động từ </w:t>
      </w:r>
      <w:r w:rsidR="009D5DC7" w:rsidRPr="00381705">
        <w:rPr>
          <w:rFonts w:eastAsia="Times New Roman"/>
          <w:color w:val="000000"/>
          <w:sz w:val="24"/>
          <w:szCs w:val="24"/>
        </w:rPr>
        <w:t>1,2x10</w:t>
      </w:r>
      <w:r w:rsidR="009D5DC7" w:rsidRPr="00381705">
        <w:rPr>
          <w:rFonts w:eastAsia="Times New Roman"/>
          <w:color w:val="000000"/>
          <w:sz w:val="24"/>
          <w:szCs w:val="24"/>
          <w:vertAlign w:val="superscript"/>
        </w:rPr>
        <w:t xml:space="preserve">3 </w:t>
      </w:r>
      <w:r w:rsidR="009D5DC7" w:rsidRPr="00381705">
        <w:rPr>
          <w:sz w:val="24"/>
          <w:szCs w:val="24"/>
        </w:rPr>
        <w:t xml:space="preserve">CFU/g đến </w:t>
      </w:r>
      <w:r w:rsidR="009D5DC7" w:rsidRPr="00381705">
        <w:rPr>
          <w:rFonts w:eastAsia="Times New Roman"/>
          <w:color w:val="000000"/>
          <w:sz w:val="24"/>
          <w:szCs w:val="24"/>
        </w:rPr>
        <w:t>2,63x10</w:t>
      </w:r>
      <w:r w:rsidR="00630386" w:rsidRPr="00630386">
        <w:rPr>
          <w:rFonts w:eastAsia="Times New Roman"/>
          <w:color w:val="000000"/>
          <w:sz w:val="24"/>
          <w:szCs w:val="24"/>
          <w:vertAlign w:val="superscript"/>
        </w:rPr>
        <w:t>5</w:t>
      </w:r>
      <w:r w:rsidR="009D5DC7" w:rsidRPr="00381705">
        <w:rPr>
          <w:rFonts w:eastAsia="Times New Roman"/>
          <w:color w:val="000000"/>
          <w:sz w:val="24"/>
          <w:szCs w:val="24"/>
          <w:vertAlign w:val="superscript"/>
        </w:rPr>
        <w:t xml:space="preserve"> </w:t>
      </w:r>
      <w:r w:rsidR="009D5DC7" w:rsidRPr="00381705">
        <w:rPr>
          <w:sz w:val="24"/>
          <w:szCs w:val="24"/>
        </w:rPr>
        <w:t>CFU/g</w:t>
      </w:r>
      <w:r w:rsidR="009D5DC7">
        <w:rPr>
          <w:sz w:val="24"/>
          <w:szCs w:val="24"/>
        </w:rPr>
        <w:t>, tỷ lệ mẫu</w:t>
      </w:r>
      <w:r w:rsidR="0036646B" w:rsidRPr="00381705">
        <w:rPr>
          <w:rFonts w:cs="Times New Roman"/>
          <w:i/>
          <w:sz w:val="24"/>
          <w:szCs w:val="24"/>
          <w:lang w:val="cs-CZ"/>
        </w:rPr>
        <w:t xml:space="preserve"> </w:t>
      </w:r>
      <w:r w:rsidRPr="00381705">
        <w:rPr>
          <w:rFonts w:cs="Times New Roman"/>
          <w:i/>
          <w:sz w:val="24"/>
          <w:szCs w:val="24"/>
          <w:lang w:val="cs-CZ"/>
        </w:rPr>
        <w:t>Salmonella</w:t>
      </w:r>
      <w:r w:rsidR="0036646B">
        <w:rPr>
          <w:rFonts w:cs="Times New Roman"/>
          <w:i/>
          <w:sz w:val="24"/>
          <w:szCs w:val="24"/>
          <w:lang w:val="cs-CZ"/>
        </w:rPr>
        <w:t xml:space="preserve"> dương tính </w:t>
      </w:r>
      <w:r w:rsidR="009D5DC7">
        <w:rPr>
          <w:rFonts w:cs="Times New Roman"/>
          <w:i/>
          <w:sz w:val="24"/>
          <w:szCs w:val="24"/>
          <w:lang w:val="cs-CZ"/>
        </w:rPr>
        <w:t xml:space="preserve">cao </w:t>
      </w:r>
      <w:r w:rsidR="0036646B" w:rsidRPr="00381705">
        <w:rPr>
          <w:sz w:val="24"/>
          <w:szCs w:val="24"/>
          <w:shd w:val="clear" w:color="auto" w:fill="FFFFFF"/>
        </w:rPr>
        <w:t>84,44% đến 100%.</w:t>
      </w:r>
      <w:r w:rsidR="009D5DC7">
        <w:rPr>
          <w:sz w:val="24"/>
          <w:szCs w:val="24"/>
          <w:shd w:val="clear" w:color="auto" w:fill="FFFFFF"/>
        </w:rPr>
        <w:t xml:space="preserve"> Mật độ </w:t>
      </w:r>
      <w:r w:rsidR="00B25AEE">
        <w:rPr>
          <w:rFonts w:cs="Times New Roman"/>
          <w:i/>
          <w:sz w:val="24"/>
          <w:szCs w:val="24"/>
          <w:lang w:val="cs-CZ"/>
        </w:rPr>
        <w:t>Cl</w:t>
      </w:r>
      <w:r w:rsidRPr="00381705">
        <w:rPr>
          <w:rFonts w:cs="Times New Roman"/>
          <w:i/>
          <w:sz w:val="24"/>
          <w:szCs w:val="24"/>
          <w:lang w:val="cs-CZ"/>
        </w:rPr>
        <w:t>.perfringen</w:t>
      </w:r>
      <w:r w:rsidR="009D5DC7">
        <w:rPr>
          <w:rFonts w:cs="Times New Roman"/>
          <w:i/>
          <w:sz w:val="24"/>
          <w:szCs w:val="24"/>
          <w:lang w:val="cs-CZ"/>
        </w:rPr>
        <w:t xml:space="preserve"> </w:t>
      </w:r>
      <w:r w:rsidR="009D5DC7" w:rsidRPr="00381705">
        <w:rPr>
          <w:sz w:val="24"/>
          <w:szCs w:val="24"/>
          <w:lang w:val="cs-CZ"/>
        </w:rPr>
        <w:t>dao động từ 1,03</w:t>
      </w:r>
      <w:r w:rsidR="009D5DC7">
        <w:rPr>
          <w:sz w:val="24"/>
          <w:szCs w:val="24"/>
          <w:lang w:val="cs-CZ"/>
        </w:rPr>
        <w:t>x</w:t>
      </w:r>
      <w:r w:rsidR="009D5DC7" w:rsidRPr="00381705">
        <w:rPr>
          <w:sz w:val="24"/>
          <w:szCs w:val="24"/>
          <w:lang w:val="cs-CZ"/>
        </w:rPr>
        <w:t>10</w:t>
      </w:r>
      <w:r w:rsidR="009D5DC7" w:rsidRPr="00381705">
        <w:rPr>
          <w:sz w:val="24"/>
          <w:szCs w:val="24"/>
          <w:vertAlign w:val="superscript"/>
          <w:lang w:val="cs-CZ"/>
        </w:rPr>
        <w:t>3</w:t>
      </w:r>
      <w:r w:rsidR="009D5DC7" w:rsidRPr="00381705">
        <w:rPr>
          <w:sz w:val="24"/>
          <w:szCs w:val="24"/>
          <w:lang w:val="cs-CZ"/>
        </w:rPr>
        <w:t xml:space="preserve"> đến 2,00</w:t>
      </w:r>
      <w:r w:rsidR="009D5DC7">
        <w:rPr>
          <w:sz w:val="24"/>
          <w:szCs w:val="24"/>
          <w:lang w:val="cs-CZ"/>
        </w:rPr>
        <w:t>x</w:t>
      </w:r>
      <w:r w:rsidR="009D5DC7" w:rsidRPr="00381705">
        <w:rPr>
          <w:sz w:val="24"/>
          <w:szCs w:val="24"/>
          <w:lang w:val="cs-CZ"/>
        </w:rPr>
        <w:t>10</w:t>
      </w:r>
      <w:r w:rsidR="009D5DC7" w:rsidRPr="00381705">
        <w:rPr>
          <w:sz w:val="24"/>
          <w:szCs w:val="24"/>
          <w:vertAlign w:val="superscript"/>
          <w:lang w:val="cs-CZ"/>
        </w:rPr>
        <w:t>3</w:t>
      </w:r>
      <w:r w:rsidR="009D5DC7">
        <w:rPr>
          <w:sz w:val="24"/>
          <w:szCs w:val="24"/>
          <w:lang w:val="cs-CZ"/>
        </w:rPr>
        <w:t xml:space="preserve"> CFU/g và </w:t>
      </w:r>
      <w:r w:rsidR="009D5DC7" w:rsidRPr="00381705">
        <w:rPr>
          <w:sz w:val="24"/>
          <w:szCs w:val="24"/>
          <w:lang w:val="cs-CZ"/>
        </w:rPr>
        <w:t xml:space="preserve">không có sự biến động nhiều qua các tháng nuôi và qua các </w:t>
      </w:r>
      <w:r w:rsidR="00B26929">
        <w:rPr>
          <w:sz w:val="24"/>
          <w:szCs w:val="24"/>
          <w:lang w:val="cs-CZ"/>
        </w:rPr>
        <w:t>đợt</w:t>
      </w:r>
      <w:r w:rsidR="009D5DC7" w:rsidRPr="00381705">
        <w:rPr>
          <w:sz w:val="24"/>
          <w:szCs w:val="24"/>
          <w:lang w:val="cs-CZ"/>
        </w:rPr>
        <w:t xml:space="preserve"> lợn.</w:t>
      </w:r>
      <w:r w:rsidR="009D5DC7">
        <w:rPr>
          <w:sz w:val="24"/>
          <w:szCs w:val="24"/>
          <w:lang w:val="cs-CZ"/>
        </w:rPr>
        <w:t xml:space="preserve"> </w:t>
      </w:r>
    </w:p>
    <w:p w:rsidR="00641BF8" w:rsidRPr="00381705" w:rsidRDefault="00641BF8" w:rsidP="00EC106A">
      <w:pPr>
        <w:spacing w:line="240" w:lineRule="auto"/>
        <w:jc w:val="center"/>
        <w:rPr>
          <w:rFonts w:cs="Times New Roman"/>
          <w:b/>
          <w:sz w:val="24"/>
          <w:szCs w:val="24"/>
          <w:lang w:val="cs-CZ"/>
        </w:rPr>
      </w:pPr>
    </w:p>
    <w:p w:rsidR="00641BF8" w:rsidRPr="00381705" w:rsidRDefault="00641BF8" w:rsidP="00EC106A">
      <w:pPr>
        <w:tabs>
          <w:tab w:val="left" w:pos="1755"/>
        </w:tabs>
        <w:jc w:val="center"/>
        <w:rPr>
          <w:rFonts w:cs="Times New Roman"/>
          <w:b/>
          <w:sz w:val="24"/>
          <w:szCs w:val="24"/>
          <w:lang w:val="cs-CZ"/>
        </w:rPr>
      </w:pPr>
      <w:r w:rsidRPr="00381705">
        <w:rPr>
          <w:rFonts w:cs="Times New Roman"/>
          <w:b/>
          <w:sz w:val="24"/>
          <w:szCs w:val="24"/>
          <w:lang w:val="cs-CZ"/>
        </w:rPr>
        <w:t>TÀI LIỆU THAM KHẢO</w:t>
      </w:r>
    </w:p>
    <w:p w:rsidR="00AB41E2" w:rsidRPr="00646CBA" w:rsidRDefault="004132EB" w:rsidP="0064527E">
      <w:pPr>
        <w:tabs>
          <w:tab w:val="left" w:pos="1755"/>
        </w:tabs>
        <w:spacing w:before="120" w:line="240" w:lineRule="auto"/>
        <w:jc w:val="both"/>
        <w:rPr>
          <w:rFonts w:cs="Times New Roman"/>
          <w:b/>
          <w:sz w:val="20"/>
          <w:szCs w:val="20"/>
          <w:lang w:val="cs-CZ"/>
        </w:rPr>
      </w:pPr>
      <w:r w:rsidRPr="00646CBA">
        <w:rPr>
          <w:rFonts w:cs="Times New Roman"/>
          <w:b/>
          <w:sz w:val="20"/>
          <w:szCs w:val="20"/>
          <w:lang w:val="cs-CZ"/>
        </w:rPr>
        <w:t>Tiêng V</w:t>
      </w:r>
      <w:r w:rsidR="00641BF8" w:rsidRPr="00646CBA">
        <w:rPr>
          <w:rFonts w:cs="Times New Roman"/>
          <w:b/>
          <w:sz w:val="20"/>
          <w:szCs w:val="20"/>
          <w:lang w:val="cs-CZ"/>
        </w:rPr>
        <w:t>iệt</w:t>
      </w:r>
    </w:p>
    <w:p w:rsidR="00134346" w:rsidRPr="00576628" w:rsidRDefault="00134346" w:rsidP="00445E17">
      <w:pPr>
        <w:ind w:left="540" w:hanging="540"/>
        <w:jc w:val="both"/>
        <w:rPr>
          <w:rFonts w:eastAsia="Times New Roman"/>
          <w:color w:val="333333"/>
          <w:sz w:val="20"/>
          <w:szCs w:val="20"/>
          <w:lang w:val="cs-CZ"/>
        </w:rPr>
      </w:pPr>
      <w:r w:rsidRPr="00576628">
        <w:rPr>
          <w:rFonts w:eastAsia="Times New Roman"/>
          <w:color w:val="333333"/>
          <w:sz w:val="20"/>
          <w:szCs w:val="20"/>
          <w:lang w:val="cs-CZ"/>
        </w:rPr>
        <w:t>Đậu Văn Hải, Phạm Minh Quân, Nguyễn Thị Anh và Nguyễn Thị Hồng Trinh, 2017. Diễn biến của nhiệt độ, ẩm độ và các chất khí CO</w:t>
      </w:r>
      <w:r w:rsidR="00445E17" w:rsidRPr="00445E17">
        <w:rPr>
          <w:rFonts w:eastAsia="Times New Roman"/>
          <w:color w:val="333333"/>
          <w:sz w:val="20"/>
          <w:szCs w:val="20"/>
          <w:vertAlign w:val="subscript"/>
          <w:lang w:val="cs-CZ"/>
        </w:rPr>
        <w:t>2</w:t>
      </w:r>
      <w:r w:rsidRPr="00576628">
        <w:rPr>
          <w:rFonts w:eastAsia="Times New Roman"/>
          <w:color w:val="333333"/>
          <w:sz w:val="20"/>
          <w:szCs w:val="20"/>
          <w:lang w:val="cs-CZ"/>
        </w:rPr>
        <w:t>, NH</w:t>
      </w:r>
      <w:r w:rsidRPr="00445E17">
        <w:rPr>
          <w:rFonts w:eastAsia="Times New Roman"/>
          <w:color w:val="333333"/>
          <w:sz w:val="20"/>
          <w:szCs w:val="20"/>
          <w:vertAlign w:val="subscript"/>
          <w:lang w:val="cs-CZ"/>
        </w:rPr>
        <w:t>3</w:t>
      </w:r>
      <w:r w:rsidRPr="00576628">
        <w:rPr>
          <w:rFonts w:eastAsia="Times New Roman"/>
          <w:color w:val="333333"/>
          <w:sz w:val="20"/>
          <w:szCs w:val="20"/>
          <w:lang w:val="cs-CZ"/>
        </w:rPr>
        <w:t>, H</w:t>
      </w:r>
      <w:r w:rsidRPr="00445E17">
        <w:rPr>
          <w:rFonts w:eastAsia="Times New Roman"/>
          <w:color w:val="333333"/>
          <w:sz w:val="20"/>
          <w:szCs w:val="20"/>
          <w:vertAlign w:val="subscript"/>
          <w:lang w:val="cs-CZ"/>
        </w:rPr>
        <w:t>2</w:t>
      </w:r>
      <w:r w:rsidRPr="00576628">
        <w:rPr>
          <w:rFonts w:eastAsia="Times New Roman"/>
          <w:color w:val="333333"/>
          <w:sz w:val="20"/>
          <w:szCs w:val="20"/>
          <w:lang w:val="cs-CZ"/>
        </w:rPr>
        <w:t xml:space="preserve">S trong chuồng nuôi lợn thịt trên lớp đệm lót sinh học tại huyện Thống Nhất tỉnh Đồng Nai. Tạp chí </w:t>
      </w:r>
      <w:r w:rsidR="00576628" w:rsidRPr="00576628">
        <w:rPr>
          <w:rFonts w:eastAsia="Times New Roman"/>
          <w:color w:val="333333"/>
          <w:sz w:val="20"/>
          <w:szCs w:val="20"/>
          <w:lang w:val="cs-CZ"/>
        </w:rPr>
        <w:t>KHCN-</w:t>
      </w:r>
      <w:r w:rsidRPr="00576628">
        <w:rPr>
          <w:rFonts w:eastAsia="Times New Roman"/>
          <w:color w:val="333333"/>
          <w:sz w:val="20"/>
          <w:szCs w:val="20"/>
          <w:lang w:val="cs-CZ"/>
        </w:rPr>
        <w:t>Viện Chăn nuôi</w:t>
      </w:r>
      <w:r w:rsidR="00576628" w:rsidRPr="00576628">
        <w:rPr>
          <w:rFonts w:eastAsia="Times New Roman"/>
          <w:color w:val="333333"/>
          <w:sz w:val="20"/>
          <w:szCs w:val="20"/>
          <w:lang w:val="cs-CZ"/>
        </w:rPr>
        <w:t xml:space="preserve"> (revised).</w:t>
      </w:r>
    </w:p>
    <w:p w:rsidR="007E6329" w:rsidRPr="007E6329" w:rsidRDefault="007E6329" w:rsidP="0064527E">
      <w:pPr>
        <w:tabs>
          <w:tab w:val="left" w:pos="1755"/>
        </w:tabs>
        <w:spacing w:before="120" w:line="240" w:lineRule="auto"/>
        <w:ind w:left="567" w:hanging="567"/>
        <w:jc w:val="both"/>
        <w:rPr>
          <w:rFonts w:eastAsia="Times New Roman"/>
          <w:sz w:val="20"/>
          <w:szCs w:val="20"/>
          <w:lang w:val="cs-CZ"/>
        </w:rPr>
      </w:pPr>
      <w:r w:rsidRPr="007E6329">
        <w:rPr>
          <w:sz w:val="20"/>
          <w:szCs w:val="20"/>
          <w:lang w:val="cs-CZ"/>
        </w:rPr>
        <w:t>Nguyễn Tha</w:t>
      </w:r>
      <w:r>
        <w:rPr>
          <w:sz w:val="20"/>
          <w:szCs w:val="20"/>
          <w:lang w:val="cs-CZ"/>
        </w:rPr>
        <w:t xml:space="preserve">nh </w:t>
      </w:r>
      <w:r w:rsidRPr="007E6329">
        <w:rPr>
          <w:sz w:val="20"/>
          <w:szCs w:val="20"/>
          <w:lang w:val="cs-CZ"/>
        </w:rPr>
        <w:t xml:space="preserve">Bình, 2015. Nghiên cứu, ứng dụng chế phẩm vi sinh </w:t>
      </w:r>
      <w:r w:rsidRPr="007E6329">
        <w:rPr>
          <w:rFonts w:eastAsia="Times New Roman"/>
          <w:color w:val="333333"/>
          <w:sz w:val="20"/>
          <w:szCs w:val="20"/>
          <w:lang w:val="cs-CZ"/>
        </w:rPr>
        <w:t>Balasa No.1 trong xử lý chất lót chuồng gà tại Vĩnh Phúc. Luận văn thạc sỹ Công nghệ Sinh học. Trường Đại học khoa học, Đại học Thái Nguyên</w:t>
      </w:r>
    </w:p>
    <w:p w:rsidR="00AB41E2" w:rsidRPr="007E6329" w:rsidRDefault="007F112A" w:rsidP="0064527E">
      <w:pPr>
        <w:tabs>
          <w:tab w:val="left" w:pos="1755"/>
        </w:tabs>
        <w:spacing w:before="120" w:line="240" w:lineRule="auto"/>
        <w:ind w:left="567" w:hanging="567"/>
        <w:jc w:val="both"/>
        <w:rPr>
          <w:rFonts w:eastAsia="Times New Roman"/>
          <w:sz w:val="20"/>
          <w:szCs w:val="20"/>
          <w:lang w:val="cs-CZ"/>
        </w:rPr>
      </w:pPr>
      <w:r w:rsidRPr="007E6329">
        <w:rPr>
          <w:rFonts w:eastAsia="Times New Roman"/>
          <w:sz w:val="20"/>
          <w:szCs w:val="20"/>
          <w:lang w:val="cs-CZ"/>
        </w:rPr>
        <w:t>Lê Minh Luân, 2013. Đánh giá hiệu quả của đệm lót chuồng nuôi gà bổ sung men vi sinh Balasa No.1. Luận văn tốt nghiệp Chăn nuôi Thú y. Trường Đại học Cần Thơ.</w:t>
      </w:r>
    </w:p>
    <w:p w:rsidR="00AB41E2" w:rsidRDefault="007F112A" w:rsidP="0064527E">
      <w:pPr>
        <w:tabs>
          <w:tab w:val="left" w:pos="1755"/>
        </w:tabs>
        <w:spacing w:before="120" w:line="240" w:lineRule="auto"/>
        <w:ind w:left="567" w:hanging="567"/>
        <w:jc w:val="both"/>
        <w:rPr>
          <w:sz w:val="20"/>
          <w:szCs w:val="20"/>
          <w:lang w:val="cs-CZ"/>
        </w:rPr>
      </w:pPr>
      <w:r w:rsidRPr="00646CBA">
        <w:rPr>
          <w:sz w:val="20"/>
          <w:szCs w:val="20"/>
          <w:lang w:val="cs-CZ"/>
        </w:rPr>
        <w:t xml:space="preserve">Lê Thị Mai Hương, 2015. Hiệu quả kinh tế của các trang trại chăn nuôi </w:t>
      </w:r>
      <w:r w:rsidR="00D766D6" w:rsidRPr="00646CBA">
        <w:rPr>
          <w:sz w:val="20"/>
          <w:szCs w:val="20"/>
          <w:lang w:val="cs-CZ"/>
        </w:rPr>
        <w:t>lợn</w:t>
      </w:r>
      <w:r w:rsidRPr="00646CBA">
        <w:rPr>
          <w:sz w:val="20"/>
          <w:szCs w:val="20"/>
          <w:lang w:val="cs-CZ"/>
        </w:rPr>
        <w:t xml:space="preserve"> ở Đồng Nai. P</w:t>
      </w:r>
      <w:r w:rsidR="0064527E">
        <w:rPr>
          <w:sz w:val="20"/>
          <w:szCs w:val="20"/>
          <w:lang w:val="cs-CZ"/>
        </w:rPr>
        <w:t>hát triển và Hội nhập</w:t>
      </w:r>
      <w:r w:rsidRPr="00646CBA">
        <w:rPr>
          <w:sz w:val="20"/>
          <w:szCs w:val="20"/>
          <w:lang w:val="cs-CZ"/>
        </w:rPr>
        <w:t>, số 25 (35) - Tháng 11-12/2015. Trang 99 -104.</w:t>
      </w:r>
    </w:p>
    <w:p w:rsidR="00B67D7A" w:rsidRPr="00B67D7A" w:rsidRDefault="00B67D7A" w:rsidP="0064527E">
      <w:pPr>
        <w:spacing w:before="120" w:line="240" w:lineRule="auto"/>
        <w:jc w:val="both"/>
        <w:rPr>
          <w:rFonts w:eastAsia="Times New Roman"/>
          <w:sz w:val="20"/>
          <w:szCs w:val="20"/>
          <w:lang w:val="cs-CZ"/>
        </w:rPr>
      </w:pPr>
      <w:r>
        <w:rPr>
          <w:rFonts w:eastAsia="Times New Roman"/>
          <w:sz w:val="20"/>
          <w:szCs w:val="20"/>
          <w:lang w:val="cs-CZ"/>
        </w:rPr>
        <w:t>Nguyễn Vĩnh Phước , 1970.</w:t>
      </w:r>
      <w:r w:rsidRPr="00B67D7A">
        <w:rPr>
          <w:rFonts w:eastAsia="Times New Roman"/>
          <w:sz w:val="20"/>
          <w:szCs w:val="20"/>
          <w:lang w:val="cs-CZ"/>
        </w:rPr>
        <w:t xml:space="preserve"> Vi sinh vật học thú y , NXB Đại học và Trung học chuyên nghiệp Hà Nộ</w:t>
      </w:r>
      <w:r>
        <w:rPr>
          <w:rFonts w:eastAsia="Times New Roman"/>
          <w:sz w:val="20"/>
          <w:szCs w:val="20"/>
          <w:lang w:val="cs-CZ"/>
        </w:rPr>
        <w:t>i.</w:t>
      </w:r>
    </w:p>
    <w:p w:rsidR="00B67D7A" w:rsidRPr="00B67D7A" w:rsidRDefault="00B67D7A" w:rsidP="0064527E">
      <w:pPr>
        <w:spacing w:before="120" w:line="240" w:lineRule="auto"/>
        <w:ind w:left="540" w:hanging="540"/>
        <w:jc w:val="both"/>
        <w:rPr>
          <w:rFonts w:eastAsia="Times New Roman"/>
          <w:sz w:val="20"/>
          <w:szCs w:val="20"/>
          <w:lang w:val="cs-CZ"/>
        </w:rPr>
      </w:pPr>
      <w:r w:rsidRPr="00B67D7A">
        <w:rPr>
          <w:rFonts w:eastAsia="Times New Roman"/>
          <w:sz w:val="20"/>
          <w:szCs w:val="20"/>
          <w:lang w:val="cs-CZ"/>
        </w:rPr>
        <w:t>Nguyễn Như Thanh, Nguy</w:t>
      </w:r>
      <w:r>
        <w:rPr>
          <w:rFonts w:eastAsia="Times New Roman"/>
          <w:sz w:val="20"/>
          <w:szCs w:val="20"/>
          <w:lang w:val="cs-CZ"/>
        </w:rPr>
        <w:t xml:space="preserve">ễn Bá Hiên, Trần Thị Lan Hương , </w:t>
      </w:r>
      <w:r w:rsidRPr="00B67D7A">
        <w:rPr>
          <w:rFonts w:eastAsia="Times New Roman"/>
          <w:sz w:val="20"/>
          <w:szCs w:val="20"/>
          <w:lang w:val="cs-CZ"/>
        </w:rPr>
        <w:t>2001</w:t>
      </w:r>
      <w:r w:rsidR="007C2A2D">
        <w:rPr>
          <w:rFonts w:eastAsia="Times New Roman"/>
          <w:sz w:val="20"/>
          <w:szCs w:val="20"/>
          <w:lang w:val="cs-CZ"/>
        </w:rPr>
        <w:t>.</w:t>
      </w:r>
      <w:r w:rsidRPr="00B67D7A">
        <w:rPr>
          <w:rFonts w:eastAsia="Times New Roman"/>
          <w:sz w:val="20"/>
          <w:szCs w:val="20"/>
          <w:lang w:val="cs-CZ"/>
        </w:rPr>
        <w:t xml:space="preserve"> Vi sinh vật Thú y , NXB Nông nghiệp, Hà </w:t>
      </w:r>
      <w:r w:rsidR="007C2A2D">
        <w:rPr>
          <w:rFonts w:eastAsia="Times New Roman"/>
          <w:sz w:val="20"/>
          <w:szCs w:val="20"/>
          <w:lang w:val="cs-CZ"/>
        </w:rPr>
        <w:t>N</w:t>
      </w:r>
      <w:r w:rsidRPr="00B67D7A">
        <w:rPr>
          <w:rFonts w:eastAsia="Times New Roman"/>
          <w:sz w:val="20"/>
          <w:szCs w:val="20"/>
          <w:lang w:val="cs-CZ"/>
        </w:rPr>
        <w:t>ội</w:t>
      </w:r>
    </w:p>
    <w:p w:rsidR="007F112A" w:rsidRPr="00646CBA" w:rsidRDefault="007F112A" w:rsidP="0064527E">
      <w:pPr>
        <w:tabs>
          <w:tab w:val="left" w:pos="1755"/>
        </w:tabs>
        <w:spacing w:before="120" w:line="240" w:lineRule="auto"/>
        <w:jc w:val="both"/>
        <w:rPr>
          <w:rFonts w:cs="Times New Roman"/>
          <w:b/>
          <w:sz w:val="20"/>
          <w:szCs w:val="20"/>
          <w:lang w:val="cs-CZ"/>
        </w:rPr>
      </w:pPr>
      <w:r w:rsidRPr="00646CBA">
        <w:rPr>
          <w:sz w:val="20"/>
          <w:szCs w:val="20"/>
          <w:lang w:val="cs-CZ"/>
        </w:rPr>
        <w:t xml:space="preserve">Trịnh Văn Thịnh, 1985. Bệnh </w:t>
      </w:r>
      <w:r w:rsidR="00D766D6" w:rsidRPr="00646CBA">
        <w:rPr>
          <w:sz w:val="20"/>
          <w:szCs w:val="20"/>
          <w:lang w:val="cs-CZ"/>
        </w:rPr>
        <w:t>lợn</w:t>
      </w:r>
      <w:r w:rsidRPr="00646CBA">
        <w:rPr>
          <w:sz w:val="20"/>
          <w:szCs w:val="20"/>
          <w:lang w:val="cs-CZ"/>
        </w:rPr>
        <w:t xml:space="preserve"> con ở Việt Nam, NXB Khoa học kỹ thuật, Hà Nội, trang 90-95.</w:t>
      </w:r>
    </w:p>
    <w:p w:rsidR="00AB41E2" w:rsidRPr="00B55C32" w:rsidRDefault="00641BF8" w:rsidP="0064527E">
      <w:pPr>
        <w:tabs>
          <w:tab w:val="left" w:pos="1755"/>
        </w:tabs>
        <w:spacing w:before="120" w:line="240" w:lineRule="auto"/>
        <w:jc w:val="both"/>
        <w:rPr>
          <w:rFonts w:cs="Times New Roman"/>
          <w:b/>
          <w:sz w:val="20"/>
          <w:szCs w:val="20"/>
        </w:rPr>
      </w:pPr>
      <w:r w:rsidRPr="00B55C32">
        <w:rPr>
          <w:rFonts w:cs="Times New Roman"/>
          <w:b/>
          <w:sz w:val="20"/>
          <w:szCs w:val="20"/>
        </w:rPr>
        <w:t>Tiếng nước ngoài</w:t>
      </w:r>
    </w:p>
    <w:p w:rsidR="00AB41E2" w:rsidRPr="00B55C32" w:rsidRDefault="007F112A" w:rsidP="0064527E">
      <w:pPr>
        <w:tabs>
          <w:tab w:val="left" w:pos="1755"/>
        </w:tabs>
        <w:spacing w:before="120" w:line="240" w:lineRule="auto"/>
        <w:jc w:val="both"/>
        <w:rPr>
          <w:sz w:val="20"/>
          <w:szCs w:val="20"/>
        </w:rPr>
      </w:pPr>
      <w:r w:rsidRPr="00B55C32">
        <w:rPr>
          <w:sz w:val="20"/>
          <w:szCs w:val="20"/>
        </w:rPr>
        <w:t>Attar A.J. and Brake J.T., 1988.  Ammonia control: Benefit and trade-off. Poultry Digest.</w:t>
      </w:r>
    </w:p>
    <w:p w:rsidR="00987DEB" w:rsidRPr="00B55C32" w:rsidRDefault="007F112A" w:rsidP="0064527E">
      <w:pPr>
        <w:tabs>
          <w:tab w:val="left" w:pos="1755"/>
        </w:tabs>
        <w:spacing w:before="120" w:line="240" w:lineRule="auto"/>
        <w:ind w:left="567" w:hanging="567"/>
        <w:jc w:val="both"/>
        <w:rPr>
          <w:sz w:val="20"/>
          <w:szCs w:val="20"/>
        </w:rPr>
      </w:pPr>
      <w:r w:rsidRPr="00B55C32">
        <w:rPr>
          <w:sz w:val="20"/>
          <w:szCs w:val="20"/>
        </w:rPr>
        <w:t>Battye R., Battye W., Overcash C., Fudge S., 1994. Development and Selection of Ammonia Emision Factors. EPA/600/R-94/190/Final report prepared for United States Environmental Protection Agency, Office of Research and Development. USEPA Contract No. 68-D3-0034, Work Assignment 0-3.</w:t>
      </w:r>
    </w:p>
    <w:p w:rsidR="00987DEB" w:rsidRPr="00B55C32" w:rsidRDefault="007F112A" w:rsidP="0064527E">
      <w:pPr>
        <w:tabs>
          <w:tab w:val="left" w:pos="1755"/>
        </w:tabs>
        <w:spacing w:before="120" w:line="240" w:lineRule="auto"/>
        <w:jc w:val="both"/>
        <w:rPr>
          <w:sz w:val="20"/>
          <w:szCs w:val="20"/>
        </w:rPr>
      </w:pPr>
      <w:r w:rsidRPr="00B55C32">
        <w:rPr>
          <w:sz w:val="20"/>
          <w:szCs w:val="20"/>
        </w:rPr>
        <w:t>Carlie F.S., 1984. Ammonia in poutry house: A lierature review. World’s Poutry sc. 40:99-11.</w:t>
      </w:r>
    </w:p>
    <w:p w:rsidR="007F112A" w:rsidRPr="00B55C32" w:rsidRDefault="007F112A" w:rsidP="0064527E">
      <w:pPr>
        <w:tabs>
          <w:tab w:val="left" w:pos="1755"/>
        </w:tabs>
        <w:spacing w:before="120" w:line="240" w:lineRule="auto"/>
        <w:ind w:left="567" w:hanging="567"/>
        <w:jc w:val="both"/>
        <w:rPr>
          <w:rFonts w:cs="Times New Roman"/>
          <w:b/>
          <w:sz w:val="20"/>
          <w:szCs w:val="20"/>
        </w:rPr>
      </w:pPr>
      <w:r w:rsidRPr="00B55C32">
        <w:rPr>
          <w:sz w:val="20"/>
          <w:szCs w:val="20"/>
        </w:rPr>
        <w:t>Drummond J.G., Cursi S.E., Simon J., Norton H.W., 1980. Effect of aerial ammonia on growth and heath of young  pig. J. Animal Sci, 50, pp.1085-1091.</w:t>
      </w:r>
    </w:p>
    <w:sectPr w:rsidR="007F112A" w:rsidRPr="00B55C32" w:rsidSect="001960D9">
      <w:footerReference w:type="default" r:id="rId11"/>
      <w:pgSz w:w="11909" w:h="16834" w:code="9"/>
      <w:pgMar w:top="1699" w:right="1411" w:bottom="1987" w:left="1411"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DANH_BR" w:date="2017-10-30T15:44:00Z" w:initials="D">
    <w:p w:rsidR="00FC326C" w:rsidRDefault="00FC326C">
      <w:pPr>
        <w:pStyle w:val="CommentText"/>
      </w:pPr>
      <w:r>
        <w:rPr>
          <w:rStyle w:val="CommentReference"/>
        </w:rPr>
        <w:annotationRef/>
      </w:r>
      <w:r>
        <w:t>Phần thảo luận này đối với E.coli thì thích hợp hơn vì E.coli có mặt thường trực ở đường ruột hơn là Sal. và Sal. nguy hiểm hơn E.coli. Vì thế mà Sal. chỉ cần định tính còn E.coli thì thì phải định lượng.</w:t>
      </w:r>
    </w:p>
    <w:p w:rsidR="00FC326C" w:rsidRDefault="00FC326C">
      <w:pPr>
        <w:pStyle w:val="CommentText"/>
      </w:pPr>
      <w:r>
        <w:t>Hải:chúng tôi đã chỉnh sửa theo ý của Phản biện. Cảm ơn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56" w:rsidRDefault="00EB0C56" w:rsidP="00DD6302">
      <w:pPr>
        <w:spacing w:line="240" w:lineRule="auto"/>
      </w:pPr>
      <w:r>
        <w:separator/>
      </w:r>
    </w:p>
  </w:endnote>
  <w:endnote w:type="continuationSeparator" w:id="0">
    <w:p w:rsidR="00EB0C56" w:rsidRDefault="00EB0C56" w:rsidP="00DD6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6C" w:rsidRDefault="00FC326C">
    <w:pPr>
      <w:pStyle w:val="Footer"/>
      <w:jc w:val="right"/>
    </w:pPr>
  </w:p>
  <w:p w:rsidR="00FC326C" w:rsidRDefault="00FC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56" w:rsidRDefault="00EB0C56" w:rsidP="00DD6302">
      <w:pPr>
        <w:spacing w:line="240" w:lineRule="auto"/>
      </w:pPr>
      <w:r>
        <w:separator/>
      </w:r>
    </w:p>
  </w:footnote>
  <w:footnote w:type="continuationSeparator" w:id="0">
    <w:p w:rsidR="00EB0C56" w:rsidRDefault="00EB0C56" w:rsidP="00DD63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E21"/>
    <w:multiLevelType w:val="hybridMultilevel"/>
    <w:tmpl w:val="82FEAAA6"/>
    <w:lvl w:ilvl="0" w:tplc="727C7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844E6"/>
    <w:multiLevelType w:val="hybridMultilevel"/>
    <w:tmpl w:val="E17864E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3E93C90"/>
    <w:multiLevelType w:val="hybridMultilevel"/>
    <w:tmpl w:val="A9883ADE"/>
    <w:lvl w:ilvl="0" w:tplc="727C7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16D6"/>
    <w:multiLevelType w:val="hybridMultilevel"/>
    <w:tmpl w:val="E17864E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A5C5BE7"/>
    <w:multiLevelType w:val="hybridMultilevel"/>
    <w:tmpl w:val="211A437E"/>
    <w:lvl w:ilvl="0" w:tplc="5CDA6BD4">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F8"/>
    <w:rsid w:val="00001D56"/>
    <w:rsid w:val="00003B2B"/>
    <w:rsid w:val="00010C60"/>
    <w:rsid w:val="00011D06"/>
    <w:rsid w:val="00013CFA"/>
    <w:rsid w:val="00025108"/>
    <w:rsid w:val="000253A4"/>
    <w:rsid w:val="0002561D"/>
    <w:rsid w:val="000315C0"/>
    <w:rsid w:val="00033854"/>
    <w:rsid w:val="00037A05"/>
    <w:rsid w:val="00040D04"/>
    <w:rsid w:val="00042935"/>
    <w:rsid w:val="000468B1"/>
    <w:rsid w:val="000470A5"/>
    <w:rsid w:val="00094EB3"/>
    <w:rsid w:val="000970DE"/>
    <w:rsid w:val="000A4270"/>
    <w:rsid w:val="000B39C8"/>
    <w:rsid w:val="000B5434"/>
    <w:rsid w:val="000B6613"/>
    <w:rsid w:val="000C230F"/>
    <w:rsid w:val="000D0B0D"/>
    <w:rsid w:val="000D1436"/>
    <w:rsid w:val="000D2D17"/>
    <w:rsid w:val="000D67BC"/>
    <w:rsid w:val="000D68E4"/>
    <w:rsid w:val="000F0D3F"/>
    <w:rsid w:val="000F6B48"/>
    <w:rsid w:val="001004A4"/>
    <w:rsid w:val="00127803"/>
    <w:rsid w:val="00131C29"/>
    <w:rsid w:val="00134346"/>
    <w:rsid w:val="0014294C"/>
    <w:rsid w:val="00143390"/>
    <w:rsid w:val="001468F3"/>
    <w:rsid w:val="00147169"/>
    <w:rsid w:val="00163481"/>
    <w:rsid w:val="001652D0"/>
    <w:rsid w:val="001654FC"/>
    <w:rsid w:val="00170C70"/>
    <w:rsid w:val="0017444A"/>
    <w:rsid w:val="0018454B"/>
    <w:rsid w:val="00185EE3"/>
    <w:rsid w:val="0018796F"/>
    <w:rsid w:val="001960D9"/>
    <w:rsid w:val="001A59FB"/>
    <w:rsid w:val="001A5B63"/>
    <w:rsid w:val="001B00F4"/>
    <w:rsid w:val="001E10BA"/>
    <w:rsid w:val="001F0787"/>
    <w:rsid w:val="001F2FDF"/>
    <w:rsid w:val="001F7832"/>
    <w:rsid w:val="001F7A6B"/>
    <w:rsid w:val="002022C5"/>
    <w:rsid w:val="002025DA"/>
    <w:rsid w:val="00223038"/>
    <w:rsid w:val="002278A4"/>
    <w:rsid w:val="00234294"/>
    <w:rsid w:val="002408A8"/>
    <w:rsid w:val="00240AA1"/>
    <w:rsid w:val="0024400F"/>
    <w:rsid w:val="00244FAA"/>
    <w:rsid w:val="002473E0"/>
    <w:rsid w:val="0025001F"/>
    <w:rsid w:val="00250395"/>
    <w:rsid w:val="0025458E"/>
    <w:rsid w:val="00270F50"/>
    <w:rsid w:val="00277A26"/>
    <w:rsid w:val="00284D0A"/>
    <w:rsid w:val="0029754D"/>
    <w:rsid w:val="002A30F6"/>
    <w:rsid w:val="002B2662"/>
    <w:rsid w:val="002B6796"/>
    <w:rsid w:val="002B7A95"/>
    <w:rsid w:val="002D1D05"/>
    <w:rsid w:val="002F2317"/>
    <w:rsid w:val="00300756"/>
    <w:rsid w:val="00304EA7"/>
    <w:rsid w:val="0031302B"/>
    <w:rsid w:val="00317E2A"/>
    <w:rsid w:val="00335936"/>
    <w:rsid w:val="00335DF3"/>
    <w:rsid w:val="0034110A"/>
    <w:rsid w:val="003426C1"/>
    <w:rsid w:val="00345102"/>
    <w:rsid w:val="003628A2"/>
    <w:rsid w:val="0036646B"/>
    <w:rsid w:val="00372531"/>
    <w:rsid w:val="00381705"/>
    <w:rsid w:val="003852A6"/>
    <w:rsid w:val="0039451A"/>
    <w:rsid w:val="00396D95"/>
    <w:rsid w:val="003A02BD"/>
    <w:rsid w:val="003A6036"/>
    <w:rsid w:val="003C56D3"/>
    <w:rsid w:val="003C5CC7"/>
    <w:rsid w:val="003D0D14"/>
    <w:rsid w:val="003D312F"/>
    <w:rsid w:val="003D5537"/>
    <w:rsid w:val="003D5E18"/>
    <w:rsid w:val="003D710D"/>
    <w:rsid w:val="003E56ED"/>
    <w:rsid w:val="003F2FEA"/>
    <w:rsid w:val="003F3311"/>
    <w:rsid w:val="003F3B06"/>
    <w:rsid w:val="003F3E32"/>
    <w:rsid w:val="003F4DE5"/>
    <w:rsid w:val="003F70ED"/>
    <w:rsid w:val="004132EB"/>
    <w:rsid w:val="00416CD0"/>
    <w:rsid w:val="004301E6"/>
    <w:rsid w:val="00436E06"/>
    <w:rsid w:val="00445E17"/>
    <w:rsid w:val="004515C8"/>
    <w:rsid w:val="00451F18"/>
    <w:rsid w:val="00455242"/>
    <w:rsid w:val="0045526F"/>
    <w:rsid w:val="00472ABD"/>
    <w:rsid w:val="00476F91"/>
    <w:rsid w:val="00485B05"/>
    <w:rsid w:val="004A3D81"/>
    <w:rsid w:val="004B1DF9"/>
    <w:rsid w:val="004C742F"/>
    <w:rsid w:val="004D16EE"/>
    <w:rsid w:val="004E00E7"/>
    <w:rsid w:val="004E1525"/>
    <w:rsid w:val="005016E9"/>
    <w:rsid w:val="00513650"/>
    <w:rsid w:val="0051508D"/>
    <w:rsid w:val="00515DF8"/>
    <w:rsid w:val="005249BC"/>
    <w:rsid w:val="005255D8"/>
    <w:rsid w:val="00535008"/>
    <w:rsid w:val="00550196"/>
    <w:rsid w:val="0056265B"/>
    <w:rsid w:val="005628DC"/>
    <w:rsid w:val="00562A3D"/>
    <w:rsid w:val="00563703"/>
    <w:rsid w:val="005640F2"/>
    <w:rsid w:val="00570666"/>
    <w:rsid w:val="0057398C"/>
    <w:rsid w:val="00573CA2"/>
    <w:rsid w:val="00576628"/>
    <w:rsid w:val="005855F3"/>
    <w:rsid w:val="005A21EC"/>
    <w:rsid w:val="005C1DB5"/>
    <w:rsid w:val="005C2D60"/>
    <w:rsid w:val="005C6909"/>
    <w:rsid w:val="005D5361"/>
    <w:rsid w:val="005F0D8D"/>
    <w:rsid w:val="005F21A1"/>
    <w:rsid w:val="006023B5"/>
    <w:rsid w:val="00604FC5"/>
    <w:rsid w:val="006078CC"/>
    <w:rsid w:val="0061140C"/>
    <w:rsid w:val="0062134F"/>
    <w:rsid w:val="0062314F"/>
    <w:rsid w:val="006259AD"/>
    <w:rsid w:val="00630386"/>
    <w:rsid w:val="0063362D"/>
    <w:rsid w:val="006347F9"/>
    <w:rsid w:val="00636733"/>
    <w:rsid w:val="006407DB"/>
    <w:rsid w:val="00641875"/>
    <w:rsid w:val="00641BF8"/>
    <w:rsid w:val="0064527E"/>
    <w:rsid w:val="00645B9E"/>
    <w:rsid w:val="00646CBA"/>
    <w:rsid w:val="006515CB"/>
    <w:rsid w:val="00657259"/>
    <w:rsid w:val="00672B90"/>
    <w:rsid w:val="00686CB6"/>
    <w:rsid w:val="006917A4"/>
    <w:rsid w:val="006A16FC"/>
    <w:rsid w:val="006A1885"/>
    <w:rsid w:val="006A7C04"/>
    <w:rsid w:val="006B548D"/>
    <w:rsid w:val="006C0421"/>
    <w:rsid w:val="006C2390"/>
    <w:rsid w:val="006C4556"/>
    <w:rsid w:val="006C5D54"/>
    <w:rsid w:val="006C7C66"/>
    <w:rsid w:val="006D09D8"/>
    <w:rsid w:val="006F0FEF"/>
    <w:rsid w:val="006F6E80"/>
    <w:rsid w:val="0070115C"/>
    <w:rsid w:val="00703B87"/>
    <w:rsid w:val="00710D7A"/>
    <w:rsid w:val="00733B39"/>
    <w:rsid w:val="00736D71"/>
    <w:rsid w:val="00743D3E"/>
    <w:rsid w:val="0075623F"/>
    <w:rsid w:val="0076628A"/>
    <w:rsid w:val="007710BA"/>
    <w:rsid w:val="00772D72"/>
    <w:rsid w:val="00781042"/>
    <w:rsid w:val="00792DB2"/>
    <w:rsid w:val="007947E5"/>
    <w:rsid w:val="007A78A5"/>
    <w:rsid w:val="007B416E"/>
    <w:rsid w:val="007B5B2A"/>
    <w:rsid w:val="007B6630"/>
    <w:rsid w:val="007B6783"/>
    <w:rsid w:val="007C2084"/>
    <w:rsid w:val="007C2A2D"/>
    <w:rsid w:val="007D48A9"/>
    <w:rsid w:val="007D50DB"/>
    <w:rsid w:val="007E4306"/>
    <w:rsid w:val="007E478C"/>
    <w:rsid w:val="007E5DFC"/>
    <w:rsid w:val="007E6329"/>
    <w:rsid w:val="007F112A"/>
    <w:rsid w:val="0080113F"/>
    <w:rsid w:val="00803C25"/>
    <w:rsid w:val="00805765"/>
    <w:rsid w:val="00807C57"/>
    <w:rsid w:val="008234F9"/>
    <w:rsid w:val="008242A2"/>
    <w:rsid w:val="00827BE0"/>
    <w:rsid w:val="00836756"/>
    <w:rsid w:val="00836EAC"/>
    <w:rsid w:val="0084109D"/>
    <w:rsid w:val="0084182C"/>
    <w:rsid w:val="0084335F"/>
    <w:rsid w:val="008453BC"/>
    <w:rsid w:val="00852EA4"/>
    <w:rsid w:val="00860D9C"/>
    <w:rsid w:val="00862DC7"/>
    <w:rsid w:val="008640B6"/>
    <w:rsid w:val="00872523"/>
    <w:rsid w:val="00873971"/>
    <w:rsid w:val="00887FB1"/>
    <w:rsid w:val="008910EB"/>
    <w:rsid w:val="008A5417"/>
    <w:rsid w:val="008B0889"/>
    <w:rsid w:val="008B0C3D"/>
    <w:rsid w:val="008E14C7"/>
    <w:rsid w:val="008F05DA"/>
    <w:rsid w:val="008F3F47"/>
    <w:rsid w:val="008F6F06"/>
    <w:rsid w:val="00906FD6"/>
    <w:rsid w:val="00915D15"/>
    <w:rsid w:val="00921A42"/>
    <w:rsid w:val="009241E2"/>
    <w:rsid w:val="00924B8D"/>
    <w:rsid w:val="0092651E"/>
    <w:rsid w:val="009271DA"/>
    <w:rsid w:val="00927E40"/>
    <w:rsid w:val="00930ACF"/>
    <w:rsid w:val="009316FB"/>
    <w:rsid w:val="00937B21"/>
    <w:rsid w:val="00941114"/>
    <w:rsid w:val="0094246E"/>
    <w:rsid w:val="00955776"/>
    <w:rsid w:val="00964459"/>
    <w:rsid w:val="00965A09"/>
    <w:rsid w:val="00973D24"/>
    <w:rsid w:val="00975CE8"/>
    <w:rsid w:val="00985E29"/>
    <w:rsid w:val="00987DEB"/>
    <w:rsid w:val="009935B1"/>
    <w:rsid w:val="00994607"/>
    <w:rsid w:val="009A14C6"/>
    <w:rsid w:val="009A5AA3"/>
    <w:rsid w:val="009B4535"/>
    <w:rsid w:val="009B5800"/>
    <w:rsid w:val="009B6E40"/>
    <w:rsid w:val="009C06DC"/>
    <w:rsid w:val="009D5DC7"/>
    <w:rsid w:val="009D5E0B"/>
    <w:rsid w:val="009E30C6"/>
    <w:rsid w:val="009E377E"/>
    <w:rsid w:val="00A05C3C"/>
    <w:rsid w:val="00A25652"/>
    <w:rsid w:val="00A26142"/>
    <w:rsid w:val="00A26410"/>
    <w:rsid w:val="00A544A2"/>
    <w:rsid w:val="00A674BD"/>
    <w:rsid w:val="00A6783D"/>
    <w:rsid w:val="00A95406"/>
    <w:rsid w:val="00A95D01"/>
    <w:rsid w:val="00AA0FB2"/>
    <w:rsid w:val="00AA5B3F"/>
    <w:rsid w:val="00AB0267"/>
    <w:rsid w:val="00AB41E2"/>
    <w:rsid w:val="00AB640E"/>
    <w:rsid w:val="00AB6590"/>
    <w:rsid w:val="00AB67FA"/>
    <w:rsid w:val="00AB6FD5"/>
    <w:rsid w:val="00AB7D09"/>
    <w:rsid w:val="00AC04FB"/>
    <w:rsid w:val="00AC2842"/>
    <w:rsid w:val="00AE359E"/>
    <w:rsid w:val="00AE4D4C"/>
    <w:rsid w:val="00AE5568"/>
    <w:rsid w:val="00AF0BDF"/>
    <w:rsid w:val="00AF207B"/>
    <w:rsid w:val="00AF5353"/>
    <w:rsid w:val="00AF5B0E"/>
    <w:rsid w:val="00B0023D"/>
    <w:rsid w:val="00B00A6B"/>
    <w:rsid w:val="00B068E4"/>
    <w:rsid w:val="00B17C26"/>
    <w:rsid w:val="00B21A15"/>
    <w:rsid w:val="00B25AEE"/>
    <w:rsid w:val="00B26929"/>
    <w:rsid w:val="00B33661"/>
    <w:rsid w:val="00B433E4"/>
    <w:rsid w:val="00B46716"/>
    <w:rsid w:val="00B53000"/>
    <w:rsid w:val="00B5378E"/>
    <w:rsid w:val="00B539AC"/>
    <w:rsid w:val="00B54BCB"/>
    <w:rsid w:val="00B55C32"/>
    <w:rsid w:val="00B56AB6"/>
    <w:rsid w:val="00B63A09"/>
    <w:rsid w:val="00B67D7A"/>
    <w:rsid w:val="00B73AFC"/>
    <w:rsid w:val="00B75104"/>
    <w:rsid w:val="00B806E0"/>
    <w:rsid w:val="00B812EE"/>
    <w:rsid w:val="00B8303F"/>
    <w:rsid w:val="00B8551D"/>
    <w:rsid w:val="00B93803"/>
    <w:rsid w:val="00BB09F1"/>
    <w:rsid w:val="00BB5524"/>
    <w:rsid w:val="00BB555B"/>
    <w:rsid w:val="00BD496B"/>
    <w:rsid w:val="00BD5C88"/>
    <w:rsid w:val="00BE22BD"/>
    <w:rsid w:val="00BE6EAC"/>
    <w:rsid w:val="00BF2F89"/>
    <w:rsid w:val="00C019A6"/>
    <w:rsid w:val="00C15AEB"/>
    <w:rsid w:val="00C16354"/>
    <w:rsid w:val="00C24D9E"/>
    <w:rsid w:val="00C33F83"/>
    <w:rsid w:val="00C4106D"/>
    <w:rsid w:val="00C424BC"/>
    <w:rsid w:val="00C5012E"/>
    <w:rsid w:val="00C54A87"/>
    <w:rsid w:val="00C55E87"/>
    <w:rsid w:val="00C64446"/>
    <w:rsid w:val="00C65464"/>
    <w:rsid w:val="00C74294"/>
    <w:rsid w:val="00C75F92"/>
    <w:rsid w:val="00C83605"/>
    <w:rsid w:val="00C90499"/>
    <w:rsid w:val="00C922CC"/>
    <w:rsid w:val="00CB64DC"/>
    <w:rsid w:val="00CE1A20"/>
    <w:rsid w:val="00CE373E"/>
    <w:rsid w:val="00D042F4"/>
    <w:rsid w:val="00D10D84"/>
    <w:rsid w:val="00D129EE"/>
    <w:rsid w:val="00D14C5D"/>
    <w:rsid w:val="00D2292D"/>
    <w:rsid w:val="00D229B0"/>
    <w:rsid w:val="00D24212"/>
    <w:rsid w:val="00D422D0"/>
    <w:rsid w:val="00D50D70"/>
    <w:rsid w:val="00D76029"/>
    <w:rsid w:val="00D766D6"/>
    <w:rsid w:val="00D81401"/>
    <w:rsid w:val="00D82044"/>
    <w:rsid w:val="00D87F94"/>
    <w:rsid w:val="00DA1D08"/>
    <w:rsid w:val="00DA32AC"/>
    <w:rsid w:val="00DA3BB3"/>
    <w:rsid w:val="00DA4FBA"/>
    <w:rsid w:val="00DC3320"/>
    <w:rsid w:val="00DD0B02"/>
    <w:rsid w:val="00DD0C62"/>
    <w:rsid w:val="00DD6302"/>
    <w:rsid w:val="00DE2B37"/>
    <w:rsid w:val="00DE7D09"/>
    <w:rsid w:val="00DF0DB5"/>
    <w:rsid w:val="00DF6CED"/>
    <w:rsid w:val="00E15077"/>
    <w:rsid w:val="00E30B43"/>
    <w:rsid w:val="00E33F36"/>
    <w:rsid w:val="00E43C7D"/>
    <w:rsid w:val="00E472AB"/>
    <w:rsid w:val="00E6159B"/>
    <w:rsid w:val="00E62577"/>
    <w:rsid w:val="00E763B8"/>
    <w:rsid w:val="00E81134"/>
    <w:rsid w:val="00E838E5"/>
    <w:rsid w:val="00E85044"/>
    <w:rsid w:val="00E86A88"/>
    <w:rsid w:val="00E900EC"/>
    <w:rsid w:val="00E963FF"/>
    <w:rsid w:val="00EA57E1"/>
    <w:rsid w:val="00EB0C56"/>
    <w:rsid w:val="00EC106A"/>
    <w:rsid w:val="00EC4F38"/>
    <w:rsid w:val="00ED48E7"/>
    <w:rsid w:val="00ED56FD"/>
    <w:rsid w:val="00ED5CC8"/>
    <w:rsid w:val="00EE3A75"/>
    <w:rsid w:val="00EE6A4B"/>
    <w:rsid w:val="00F05051"/>
    <w:rsid w:val="00F23168"/>
    <w:rsid w:val="00F31868"/>
    <w:rsid w:val="00F321BF"/>
    <w:rsid w:val="00F37F46"/>
    <w:rsid w:val="00F4394E"/>
    <w:rsid w:val="00F46197"/>
    <w:rsid w:val="00F47304"/>
    <w:rsid w:val="00F66672"/>
    <w:rsid w:val="00F7061C"/>
    <w:rsid w:val="00F93D5F"/>
    <w:rsid w:val="00F96AEC"/>
    <w:rsid w:val="00FB526F"/>
    <w:rsid w:val="00FB7904"/>
    <w:rsid w:val="00FC326C"/>
    <w:rsid w:val="00FD0591"/>
    <w:rsid w:val="00FE0B3A"/>
    <w:rsid w:val="00FE3BC9"/>
    <w:rsid w:val="00FF375B"/>
    <w:rsid w:val="00FF6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F8"/>
    <w:pPr>
      <w:spacing w:line="360" w:lineRule="auto"/>
      <w:jc w:val="left"/>
    </w:pPr>
    <w:rPr>
      <w:rFonts w:ascii="Times New Roman" w:hAnsi="Times New Roman"/>
      <w:sz w:val="26"/>
    </w:rPr>
  </w:style>
  <w:style w:type="paragraph" w:styleId="Heading1">
    <w:name w:val="heading 1"/>
    <w:basedOn w:val="Normal"/>
    <w:next w:val="Normal"/>
    <w:link w:val="Heading1Char"/>
    <w:uiPriority w:val="9"/>
    <w:qFormat/>
    <w:rsid w:val="00641BF8"/>
    <w:pPr>
      <w:keepNext/>
      <w:keepLines/>
      <w:outlineLvl w:val="0"/>
    </w:pPr>
    <w:rPr>
      <w:rFonts w:eastAsiaTheme="majorEastAsia" w:cstheme="majorBidi"/>
      <w:b/>
      <w:bCs/>
      <w:szCs w:val="28"/>
    </w:rPr>
  </w:style>
  <w:style w:type="paragraph" w:styleId="Heading3">
    <w:name w:val="heading 3"/>
    <w:basedOn w:val="Normal"/>
    <w:next w:val="Normal"/>
    <w:link w:val="Heading3Char"/>
    <w:uiPriority w:val="9"/>
    <w:unhideWhenUsed/>
    <w:qFormat/>
    <w:rsid w:val="007B67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F8"/>
    <w:rPr>
      <w:rFonts w:ascii="Times New Roman" w:eastAsiaTheme="majorEastAsia" w:hAnsi="Times New Roman" w:cstheme="majorBidi"/>
      <w:b/>
      <w:bCs/>
      <w:sz w:val="26"/>
      <w:szCs w:val="28"/>
    </w:rPr>
  </w:style>
  <w:style w:type="table" w:styleId="TableGrid">
    <w:name w:val="Table Grid"/>
    <w:basedOn w:val="TableNormal"/>
    <w:uiPriority w:val="59"/>
    <w:rsid w:val="00641BF8"/>
    <w:pPr>
      <w:jc w:val="left"/>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1BF8"/>
    <w:pPr>
      <w:tabs>
        <w:tab w:val="center" w:pos="4680"/>
        <w:tab w:val="right" w:pos="9360"/>
      </w:tabs>
      <w:spacing w:line="240" w:lineRule="auto"/>
    </w:pPr>
  </w:style>
  <w:style w:type="character" w:customStyle="1" w:styleId="FooterChar">
    <w:name w:val="Footer Char"/>
    <w:basedOn w:val="DefaultParagraphFont"/>
    <w:link w:val="Footer"/>
    <w:uiPriority w:val="99"/>
    <w:rsid w:val="00641BF8"/>
    <w:rPr>
      <w:rFonts w:ascii="Times New Roman" w:hAnsi="Times New Roman"/>
      <w:sz w:val="26"/>
    </w:rPr>
  </w:style>
  <w:style w:type="paragraph" w:styleId="CommentText">
    <w:name w:val="annotation text"/>
    <w:basedOn w:val="Normal"/>
    <w:link w:val="CommentTextChar"/>
    <w:uiPriority w:val="99"/>
    <w:unhideWhenUsed/>
    <w:rsid w:val="00641BF8"/>
    <w:pPr>
      <w:spacing w:line="240" w:lineRule="auto"/>
    </w:pPr>
    <w:rPr>
      <w:sz w:val="20"/>
      <w:szCs w:val="20"/>
    </w:rPr>
  </w:style>
  <w:style w:type="character" w:customStyle="1" w:styleId="CommentTextChar">
    <w:name w:val="Comment Text Char"/>
    <w:basedOn w:val="DefaultParagraphFont"/>
    <w:link w:val="CommentText"/>
    <w:uiPriority w:val="99"/>
    <w:rsid w:val="00641BF8"/>
    <w:rPr>
      <w:rFonts w:ascii="Times New Roman" w:hAnsi="Times New Roman"/>
      <w:sz w:val="20"/>
      <w:szCs w:val="20"/>
    </w:rPr>
  </w:style>
  <w:style w:type="paragraph" w:styleId="BalloonText">
    <w:name w:val="Balloon Text"/>
    <w:basedOn w:val="Normal"/>
    <w:link w:val="BalloonTextChar"/>
    <w:uiPriority w:val="99"/>
    <w:semiHidden/>
    <w:unhideWhenUsed/>
    <w:rsid w:val="001E10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BA"/>
    <w:rPr>
      <w:rFonts w:ascii="Tahoma" w:hAnsi="Tahoma" w:cs="Tahoma"/>
      <w:sz w:val="16"/>
      <w:szCs w:val="16"/>
    </w:rPr>
  </w:style>
  <w:style w:type="paragraph" w:styleId="HTMLPreformatted">
    <w:name w:val="HTML Preformatted"/>
    <w:basedOn w:val="Normal"/>
    <w:link w:val="HTMLPreformattedChar"/>
    <w:uiPriority w:val="99"/>
    <w:unhideWhenUsed/>
    <w:rsid w:val="00B0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23D"/>
    <w:rPr>
      <w:rFonts w:ascii="Courier New" w:eastAsia="Times New Roman" w:hAnsi="Courier New" w:cs="Courier New"/>
      <w:sz w:val="20"/>
      <w:szCs w:val="20"/>
    </w:rPr>
  </w:style>
  <w:style w:type="table" w:customStyle="1" w:styleId="LightList1">
    <w:name w:val="Light List1"/>
    <w:basedOn w:val="TableNormal"/>
    <w:uiPriority w:val="61"/>
    <w:rsid w:val="006C2390"/>
    <w:pPr>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112A"/>
    <w:pPr>
      <w:spacing w:line="240" w:lineRule="auto"/>
      <w:ind w:left="720"/>
      <w:contextualSpacing/>
      <w:jc w:val="right"/>
    </w:pPr>
    <w:rPr>
      <w:rFonts w:ascii="Calibri" w:eastAsia="Calibri" w:hAnsi="Calibri" w:cs="Times New Roman"/>
      <w:sz w:val="22"/>
    </w:rPr>
  </w:style>
  <w:style w:type="paragraph" w:styleId="BodyText">
    <w:name w:val="Body Text"/>
    <w:basedOn w:val="Normal"/>
    <w:link w:val="BodyTextChar"/>
    <w:qFormat/>
    <w:rsid w:val="006515CB"/>
    <w:pPr>
      <w:spacing w:line="240" w:lineRule="auto"/>
      <w:jc w:val="center"/>
    </w:pPr>
    <w:rPr>
      <w:rFonts w:ascii=".VnTime" w:eastAsia="Times New Roman" w:hAnsi=".VnTime" w:cs="Times New Roman"/>
      <w:b/>
      <w:i/>
      <w:iCs/>
      <w:spacing w:val="42"/>
      <w:sz w:val="28"/>
      <w:szCs w:val="20"/>
      <w:lang w:eastAsia="ko-KR"/>
    </w:rPr>
  </w:style>
  <w:style w:type="character" w:customStyle="1" w:styleId="BodyTextChar">
    <w:name w:val="Body Text Char"/>
    <w:basedOn w:val="DefaultParagraphFont"/>
    <w:link w:val="BodyText"/>
    <w:rsid w:val="006515CB"/>
    <w:rPr>
      <w:rFonts w:ascii=".VnTime" w:eastAsia="Times New Roman" w:hAnsi=".VnTime" w:cs="Times New Roman"/>
      <w:b/>
      <w:i/>
      <w:iCs/>
      <w:spacing w:val="42"/>
      <w:sz w:val="28"/>
      <w:szCs w:val="20"/>
      <w:lang w:eastAsia="ko-KR"/>
    </w:rPr>
  </w:style>
  <w:style w:type="character" w:styleId="Hyperlink">
    <w:name w:val="Hyperlink"/>
    <w:basedOn w:val="DefaultParagraphFont"/>
    <w:uiPriority w:val="99"/>
    <w:unhideWhenUsed/>
    <w:rsid w:val="00AE5568"/>
    <w:rPr>
      <w:color w:val="0000FF" w:themeColor="hyperlink"/>
      <w:u w:val="single"/>
    </w:rPr>
  </w:style>
  <w:style w:type="character" w:customStyle="1" w:styleId="Heading3Char">
    <w:name w:val="Heading 3 Char"/>
    <w:basedOn w:val="DefaultParagraphFont"/>
    <w:link w:val="Heading3"/>
    <w:uiPriority w:val="9"/>
    <w:rsid w:val="007B6783"/>
    <w:rPr>
      <w:rFonts w:asciiTheme="majorHAnsi" w:eastAsiaTheme="majorEastAsia" w:hAnsiTheme="majorHAnsi" w:cstheme="majorBidi"/>
      <w:b/>
      <w:bCs/>
      <w:color w:val="4F81BD" w:themeColor="accent1"/>
      <w:sz w:val="26"/>
    </w:rPr>
  </w:style>
  <w:style w:type="paragraph" w:styleId="Header">
    <w:name w:val="header"/>
    <w:basedOn w:val="Normal"/>
    <w:link w:val="HeaderChar"/>
    <w:uiPriority w:val="99"/>
    <w:semiHidden/>
    <w:unhideWhenUsed/>
    <w:rsid w:val="007B678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B6783"/>
    <w:rPr>
      <w:rFonts w:ascii="Times New Roman" w:hAnsi="Times New Roman"/>
      <w:sz w:val="26"/>
    </w:rPr>
  </w:style>
  <w:style w:type="character" w:styleId="CommentReference">
    <w:name w:val="annotation reference"/>
    <w:basedOn w:val="DefaultParagraphFont"/>
    <w:uiPriority w:val="99"/>
    <w:semiHidden/>
    <w:unhideWhenUsed/>
    <w:rsid w:val="00915D15"/>
    <w:rPr>
      <w:sz w:val="16"/>
      <w:szCs w:val="16"/>
    </w:rPr>
  </w:style>
  <w:style w:type="paragraph" w:styleId="CommentSubject">
    <w:name w:val="annotation subject"/>
    <w:basedOn w:val="CommentText"/>
    <w:next w:val="CommentText"/>
    <w:link w:val="CommentSubjectChar"/>
    <w:uiPriority w:val="99"/>
    <w:semiHidden/>
    <w:unhideWhenUsed/>
    <w:rsid w:val="00915D15"/>
    <w:rPr>
      <w:b/>
      <w:bCs/>
    </w:rPr>
  </w:style>
  <w:style w:type="character" w:customStyle="1" w:styleId="CommentSubjectChar">
    <w:name w:val="Comment Subject Char"/>
    <w:basedOn w:val="CommentTextChar"/>
    <w:link w:val="CommentSubject"/>
    <w:uiPriority w:val="99"/>
    <w:semiHidden/>
    <w:rsid w:val="00915D15"/>
    <w:rPr>
      <w:rFonts w:ascii="Times New Roman" w:hAnsi="Times New Roman"/>
      <w:b/>
      <w:bCs/>
      <w:sz w:val="20"/>
      <w:szCs w:val="20"/>
    </w:rPr>
  </w:style>
  <w:style w:type="paragraph" w:styleId="Revision">
    <w:name w:val="Revision"/>
    <w:hidden/>
    <w:uiPriority w:val="99"/>
    <w:semiHidden/>
    <w:rsid w:val="00B8303F"/>
    <w:pPr>
      <w:jc w:val="left"/>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F8"/>
    <w:pPr>
      <w:spacing w:line="360" w:lineRule="auto"/>
      <w:jc w:val="left"/>
    </w:pPr>
    <w:rPr>
      <w:rFonts w:ascii="Times New Roman" w:hAnsi="Times New Roman"/>
      <w:sz w:val="26"/>
    </w:rPr>
  </w:style>
  <w:style w:type="paragraph" w:styleId="Heading1">
    <w:name w:val="heading 1"/>
    <w:basedOn w:val="Normal"/>
    <w:next w:val="Normal"/>
    <w:link w:val="Heading1Char"/>
    <w:uiPriority w:val="9"/>
    <w:qFormat/>
    <w:rsid w:val="00641BF8"/>
    <w:pPr>
      <w:keepNext/>
      <w:keepLines/>
      <w:outlineLvl w:val="0"/>
    </w:pPr>
    <w:rPr>
      <w:rFonts w:eastAsiaTheme="majorEastAsia" w:cstheme="majorBidi"/>
      <w:b/>
      <w:bCs/>
      <w:szCs w:val="28"/>
    </w:rPr>
  </w:style>
  <w:style w:type="paragraph" w:styleId="Heading3">
    <w:name w:val="heading 3"/>
    <w:basedOn w:val="Normal"/>
    <w:next w:val="Normal"/>
    <w:link w:val="Heading3Char"/>
    <w:uiPriority w:val="9"/>
    <w:unhideWhenUsed/>
    <w:qFormat/>
    <w:rsid w:val="007B67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F8"/>
    <w:rPr>
      <w:rFonts w:ascii="Times New Roman" w:eastAsiaTheme="majorEastAsia" w:hAnsi="Times New Roman" w:cstheme="majorBidi"/>
      <w:b/>
      <w:bCs/>
      <w:sz w:val="26"/>
      <w:szCs w:val="28"/>
    </w:rPr>
  </w:style>
  <w:style w:type="table" w:styleId="TableGrid">
    <w:name w:val="Table Grid"/>
    <w:basedOn w:val="TableNormal"/>
    <w:uiPriority w:val="59"/>
    <w:rsid w:val="00641BF8"/>
    <w:pPr>
      <w:jc w:val="left"/>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1BF8"/>
    <w:pPr>
      <w:tabs>
        <w:tab w:val="center" w:pos="4680"/>
        <w:tab w:val="right" w:pos="9360"/>
      </w:tabs>
      <w:spacing w:line="240" w:lineRule="auto"/>
    </w:pPr>
  </w:style>
  <w:style w:type="character" w:customStyle="1" w:styleId="FooterChar">
    <w:name w:val="Footer Char"/>
    <w:basedOn w:val="DefaultParagraphFont"/>
    <w:link w:val="Footer"/>
    <w:uiPriority w:val="99"/>
    <w:rsid w:val="00641BF8"/>
    <w:rPr>
      <w:rFonts w:ascii="Times New Roman" w:hAnsi="Times New Roman"/>
      <w:sz w:val="26"/>
    </w:rPr>
  </w:style>
  <w:style w:type="paragraph" w:styleId="CommentText">
    <w:name w:val="annotation text"/>
    <w:basedOn w:val="Normal"/>
    <w:link w:val="CommentTextChar"/>
    <w:uiPriority w:val="99"/>
    <w:unhideWhenUsed/>
    <w:rsid w:val="00641BF8"/>
    <w:pPr>
      <w:spacing w:line="240" w:lineRule="auto"/>
    </w:pPr>
    <w:rPr>
      <w:sz w:val="20"/>
      <w:szCs w:val="20"/>
    </w:rPr>
  </w:style>
  <w:style w:type="character" w:customStyle="1" w:styleId="CommentTextChar">
    <w:name w:val="Comment Text Char"/>
    <w:basedOn w:val="DefaultParagraphFont"/>
    <w:link w:val="CommentText"/>
    <w:uiPriority w:val="99"/>
    <w:rsid w:val="00641BF8"/>
    <w:rPr>
      <w:rFonts w:ascii="Times New Roman" w:hAnsi="Times New Roman"/>
      <w:sz w:val="20"/>
      <w:szCs w:val="20"/>
    </w:rPr>
  </w:style>
  <w:style w:type="paragraph" w:styleId="BalloonText">
    <w:name w:val="Balloon Text"/>
    <w:basedOn w:val="Normal"/>
    <w:link w:val="BalloonTextChar"/>
    <w:uiPriority w:val="99"/>
    <w:semiHidden/>
    <w:unhideWhenUsed/>
    <w:rsid w:val="001E10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BA"/>
    <w:rPr>
      <w:rFonts w:ascii="Tahoma" w:hAnsi="Tahoma" w:cs="Tahoma"/>
      <w:sz w:val="16"/>
      <w:szCs w:val="16"/>
    </w:rPr>
  </w:style>
  <w:style w:type="paragraph" w:styleId="HTMLPreformatted">
    <w:name w:val="HTML Preformatted"/>
    <w:basedOn w:val="Normal"/>
    <w:link w:val="HTMLPreformattedChar"/>
    <w:uiPriority w:val="99"/>
    <w:unhideWhenUsed/>
    <w:rsid w:val="00B0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23D"/>
    <w:rPr>
      <w:rFonts w:ascii="Courier New" w:eastAsia="Times New Roman" w:hAnsi="Courier New" w:cs="Courier New"/>
      <w:sz w:val="20"/>
      <w:szCs w:val="20"/>
    </w:rPr>
  </w:style>
  <w:style w:type="table" w:customStyle="1" w:styleId="LightList1">
    <w:name w:val="Light List1"/>
    <w:basedOn w:val="TableNormal"/>
    <w:uiPriority w:val="61"/>
    <w:rsid w:val="006C2390"/>
    <w:pPr>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112A"/>
    <w:pPr>
      <w:spacing w:line="240" w:lineRule="auto"/>
      <w:ind w:left="720"/>
      <w:contextualSpacing/>
      <w:jc w:val="right"/>
    </w:pPr>
    <w:rPr>
      <w:rFonts w:ascii="Calibri" w:eastAsia="Calibri" w:hAnsi="Calibri" w:cs="Times New Roman"/>
      <w:sz w:val="22"/>
    </w:rPr>
  </w:style>
  <w:style w:type="paragraph" w:styleId="BodyText">
    <w:name w:val="Body Text"/>
    <w:basedOn w:val="Normal"/>
    <w:link w:val="BodyTextChar"/>
    <w:qFormat/>
    <w:rsid w:val="006515CB"/>
    <w:pPr>
      <w:spacing w:line="240" w:lineRule="auto"/>
      <w:jc w:val="center"/>
    </w:pPr>
    <w:rPr>
      <w:rFonts w:ascii=".VnTime" w:eastAsia="Times New Roman" w:hAnsi=".VnTime" w:cs="Times New Roman"/>
      <w:b/>
      <w:i/>
      <w:iCs/>
      <w:spacing w:val="42"/>
      <w:sz w:val="28"/>
      <w:szCs w:val="20"/>
      <w:lang w:eastAsia="ko-KR"/>
    </w:rPr>
  </w:style>
  <w:style w:type="character" w:customStyle="1" w:styleId="BodyTextChar">
    <w:name w:val="Body Text Char"/>
    <w:basedOn w:val="DefaultParagraphFont"/>
    <w:link w:val="BodyText"/>
    <w:rsid w:val="006515CB"/>
    <w:rPr>
      <w:rFonts w:ascii=".VnTime" w:eastAsia="Times New Roman" w:hAnsi=".VnTime" w:cs="Times New Roman"/>
      <w:b/>
      <w:i/>
      <w:iCs/>
      <w:spacing w:val="42"/>
      <w:sz w:val="28"/>
      <w:szCs w:val="20"/>
      <w:lang w:eastAsia="ko-KR"/>
    </w:rPr>
  </w:style>
  <w:style w:type="character" w:styleId="Hyperlink">
    <w:name w:val="Hyperlink"/>
    <w:basedOn w:val="DefaultParagraphFont"/>
    <w:uiPriority w:val="99"/>
    <w:unhideWhenUsed/>
    <w:rsid w:val="00AE5568"/>
    <w:rPr>
      <w:color w:val="0000FF" w:themeColor="hyperlink"/>
      <w:u w:val="single"/>
    </w:rPr>
  </w:style>
  <w:style w:type="character" w:customStyle="1" w:styleId="Heading3Char">
    <w:name w:val="Heading 3 Char"/>
    <w:basedOn w:val="DefaultParagraphFont"/>
    <w:link w:val="Heading3"/>
    <w:uiPriority w:val="9"/>
    <w:rsid w:val="007B6783"/>
    <w:rPr>
      <w:rFonts w:asciiTheme="majorHAnsi" w:eastAsiaTheme="majorEastAsia" w:hAnsiTheme="majorHAnsi" w:cstheme="majorBidi"/>
      <w:b/>
      <w:bCs/>
      <w:color w:val="4F81BD" w:themeColor="accent1"/>
      <w:sz w:val="26"/>
    </w:rPr>
  </w:style>
  <w:style w:type="paragraph" w:styleId="Header">
    <w:name w:val="header"/>
    <w:basedOn w:val="Normal"/>
    <w:link w:val="HeaderChar"/>
    <w:uiPriority w:val="99"/>
    <w:semiHidden/>
    <w:unhideWhenUsed/>
    <w:rsid w:val="007B678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B6783"/>
    <w:rPr>
      <w:rFonts w:ascii="Times New Roman" w:hAnsi="Times New Roman"/>
      <w:sz w:val="26"/>
    </w:rPr>
  </w:style>
  <w:style w:type="character" w:styleId="CommentReference">
    <w:name w:val="annotation reference"/>
    <w:basedOn w:val="DefaultParagraphFont"/>
    <w:uiPriority w:val="99"/>
    <w:semiHidden/>
    <w:unhideWhenUsed/>
    <w:rsid w:val="00915D15"/>
    <w:rPr>
      <w:sz w:val="16"/>
      <w:szCs w:val="16"/>
    </w:rPr>
  </w:style>
  <w:style w:type="paragraph" w:styleId="CommentSubject">
    <w:name w:val="annotation subject"/>
    <w:basedOn w:val="CommentText"/>
    <w:next w:val="CommentText"/>
    <w:link w:val="CommentSubjectChar"/>
    <w:uiPriority w:val="99"/>
    <w:semiHidden/>
    <w:unhideWhenUsed/>
    <w:rsid w:val="00915D15"/>
    <w:rPr>
      <w:b/>
      <w:bCs/>
    </w:rPr>
  </w:style>
  <w:style w:type="character" w:customStyle="1" w:styleId="CommentSubjectChar">
    <w:name w:val="Comment Subject Char"/>
    <w:basedOn w:val="CommentTextChar"/>
    <w:link w:val="CommentSubject"/>
    <w:uiPriority w:val="99"/>
    <w:semiHidden/>
    <w:rsid w:val="00915D15"/>
    <w:rPr>
      <w:rFonts w:ascii="Times New Roman" w:hAnsi="Times New Roman"/>
      <w:b/>
      <w:bCs/>
      <w:sz w:val="20"/>
      <w:szCs w:val="20"/>
    </w:rPr>
  </w:style>
  <w:style w:type="paragraph" w:styleId="Revision">
    <w:name w:val="Revision"/>
    <w:hidden/>
    <w:uiPriority w:val="99"/>
    <w:semiHidden/>
    <w:rsid w:val="00B8303F"/>
    <w:pPr>
      <w:jc w:val="left"/>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4013">
      <w:bodyDiv w:val="1"/>
      <w:marLeft w:val="0"/>
      <w:marRight w:val="0"/>
      <w:marTop w:val="0"/>
      <w:marBottom w:val="0"/>
      <w:divBdr>
        <w:top w:val="none" w:sz="0" w:space="0" w:color="auto"/>
        <w:left w:val="none" w:sz="0" w:space="0" w:color="auto"/>
        <w:bottom w:val="none" w:sz="0" w:space="0" w:color="auto"/>
        <w:right w:val="none" w:sz="0" w:space="0" w:color="auto"/>
      </w:divBdr>
    </w:div>
    <w:div w:id="901866770">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32402881">
      <w:bodyDiv w:val="1"/>
      <w:marLeft w:val="0"/>
      <w:marRight w:val="0"/>
      <w:marTop w:val="0"/>
      <w:marBottom w:val="0"/>
      <w:divBdr>
        <w:top w:val="none" w:sz="0" w:space="0" w:color="auto"/>
        <w:left w:val="none" w:sz="0" w:space="0" w:color="auto"/>
        <w:bottom w:val="none" w:sz="0" w:space="0" w:color="auto"/>
        <w:right w:val="none" w:sz="0" w:space="0" w:color="auto"/>
      </w:divBdr>
    </w:div>
    <w:div w:id="1325401341">
      <w:bodyDiv w:val="1"/>
      <w:marLeft w:val="0"/>
      <w:marRight w:val="0"/>
      <w:marTop w:val="0"/>
      <w:marBottom w:val="0"/>
      <w:divBdr>
        <w:top w:val="none" w:sz="0" w:space="0" w:color="auto"/>
        <w:left w:val="none" w:sz="0" w:space="0" w:color="auto"/>
        <w:bottom w:val="none" w:sz="0" w:space="0" w:color="auto"/>
        <w:right w:val="none" w:sz="0" w:space="0" w:color="auto"/>
      </w:divBdr>
    </w:div>
    <w:div w:id="1513835717">
      <w:bodyDiv w:val="1"/>
      <w:marLeft w:val="0"/>
      <w:marRight w:val="0"/>
      <w:marTop w:val="0"/>
      <w:marBottom w:val="0"/>
      <w:divBdr>
        <w:top w:val="none" w:sz="0" w:space="0" w:color="auto"/>
        <w:left w:val="none" w:sz="0" w:space="0" w:color="auto"/>
        <w:bottom w:val="none" w:sz="0" w:space="0" w:color="auto"/>
        <w:right w:val="none" w:sz="0" w:space="0" w:color="auto"/>
      </w:divBdr>
    </w:div>
    <w:div w:id="1707565552">
      <w:bodyDiv w:val="1"/>
      <w:marLeft w:val="0"/>
      <w:marRight w:val="0"/>
      <w:marTop w:val="0"/>
      <w:marBottom w:val="0"/>
      <w:divBdr>
        <w:top w:val="none" w:sz="0" w:space="0" w:color="auto"/>
        <w:left w:val="none" w:sz="0" w:space="0" w:color="auto"/>
        <w:bottom w:val="none" w:sz="0" w:space="0" w:color="auto"/>
        <w:right w:val="none" w:sz="0" w:space="0" w:color="auto"/>
      </w:divBdr>
    </w:div>
    <w:div w:id="1928415737">
      <w:bodyDiv w:val="1"/>
      <w:marLeft w:val="0"/>
      <w:marRight w:val="0"/>
      <w:marTop w:val="0"/>
      <w:marBottom w:val="0"/>
      <w:divBdr>
        <w:top w:val="none" w:sz="0" w:space="0" w:color="auto"/>
        <w:left w:val="none" w:sz="0" w:space="0" w:color="auto"/>
        <w:bottom w:val="none" w:sz="0" w:space="0" w:color="auto"/>
        <w:right w:val="none" w:sz="0" w:space="0" w:color="auto"/>
      </w:divBdr>
    </w:div>
    <w:div w:id="1934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hai.dauvan@iasv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4497-5820-490C-BCC8-768C330F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lam</dc:creator>
  <cp:lastModifiedBy>laptop</cp:lastModifiedBy>
  <cp:revision>2</cp:revision>
  <cp:lastPrinted>2017-10-20T03:08:00Z</cp:lastPrinted>
  <dcterms:created xsi:type="dcterms:W3CDTF">2017-11-30T08:38:00Z</dcterms:created>
  <dcterms:modified xsi:type="dcterms:W3CDTF">2017-11-30T08:38:00Z</dcterms:modified>
</cp:coreProperties>
</file>